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rPr>
          <w:rFonts w:ascii="仿宋" w:hAnsi="仿宋" w:eastAsia="仿宋" w:cs="Times New Roman"/>
          <w:b/>
          <w:bCs/>
          <w:sz w:val="28"/>
          <w:szCs w:val="28"/>
        </w:rPr>
      </w:pPr>
      <w:r>
        <w:rPr>
          <w:rFonts w:hint="eastAsia" w:ascii="仿宋" w:hAnsi="仿宋" w:eastAsia="仿宋" w:cs="Times New Roman"/>
          <w:b/>
          <w:bCs/>
          <w:sz w:val="28"/>
          <w:szCs w:val="28"/>
        </w:rPr>
        <w:t>附件</w:t>
      </w:r>
    </w:p>
    <w:p>
      <w:pPr>
        <w:widowControl/>
        <w:shd w:val="clear" w:color="auto" w:fill="FFFFFF"/>
        <w:jc w:val="center"/>
        <w:rPr>
          <w:rFonts w:ascii="仿宋" w:hAnsi="仿宋" w:eastAsia="仿宋" w:cs="Times New Roman"/>
          <w:b/>
          <w:bCs/>
          <w:sz w:val="28"/>
          <w:szCs w:val="28"/>
        </w:rPr>
      </w:pPr>
      <w:bookmarkStart w:id="0" w:name="_Hlk152835501"/>
      <w:r>
        <w:rPr>
          <w:rFonts w:hint="eastAsia" w:ascii="仿宋" w:hAnsi="仿宋" w:eastAsia="仿宋" w:cs="Times New Roman"/>
          <w:b/>
          <w:bCs/>
          <w:sz w:val="28"/>
          <w:szCs w:val="28"/>
        </w:rPr>
        <w:t>202</w:t>
      </w:r>
      <w:r>
        <w:rPr>
          <w:rFonts w:ascii="仿宋" w:hAnsi="仿宋" w:eastAsia="仿宋" w:cs="Times New Roman"/>
          <w:b/>
          <w:bCs/>
          <w:sz w:val="28"/>
          <w:szCs w:val="28"/>
        </w:rPr>
        <w:t>4</w:t>
      </w:r>
      <w:r>
        <w:rPr>
          <w:rFonts w:hint="eastAsia" w:ascii="仿宋" w:hAnsi="仿宋" w:eastAsia="仿宋" w:cs="Times New Roman"/>
          <w:b/>
          <w:bCs/>
          <w:sz w:val="28"/>
          <w:szCs w:val="28"/>
        </w:rPr>
        <w:t>年1月第</w:t>
      </w:r>
      <w:bookmarkStart w:id="1" w:name="_Hlk152854105"/>
      <w:r>
        <w:rPr>
          <w:rFonts w:hint="eastAsia" w:ascii="仿宋" w:hAnsi="仿宋" w:eastAsia="仿宋" w:cs="Times New Roman"/>
          <w:b/>
          <w:bCs/>
          <w:sz w:val="28"/>
          <w:szCs w:val="28"/>
        </w:rPr>
        <w:t>一批</w:t>
      </w:r>
      <w:bookmarkEnd w:id="1"/>
      <w:r>
        <w:rPr>
          <w:rFonts w:hint="eastAsia" w:ascii="仿宋" w:hAnsi="仿宋" w:eastAsia="仿宋" w:cs="Times New Roman"/>
          <w:b/>
          <w:bCs/>
          <w:sz w:val="28"/>
          <w:szCs w:val="28"/>
        </w:rPr>
        <w:t>采购项目拟承担单位一览表</w:t>
      </w:r>
      <w:bookmarkEnd w:id="0"/>
    </w:p>
    <w:tbl>
      <w:tblPr>
        <w:tblStyle w:val="4"/>
        <w:tblW w:w="4087" w:type="pct"/>
        <w:jc w:val="center"/>
        <w:tblBorders>
          <w:top w:val="single" w:color="333333" w:sz="6" w:space="0"/>
          <w:left w:val="single" w:color="333333"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76"/>
        <w:gridCol w:w="3880"/>
        <w:gridCol w:w="2282"/>
      </w:tblGrid>
      <w:tr>
        <w:tblPrEx>
          <w:tblBorders>
            <w:top w:val="single" w:color="333333" w:sz="6" w:space="0"/>
            <w:left w:val="single" w:color="333333"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494" w:type="pct"/>
            <w:tcBorders>
              <w:top w:val="outset" w:color="auto" w:sz="6" w:space="0"/>
              <w:left w:val="outset" w:color="auto" w:sz="6" w:space="0"/>
              <w:bottom w:val="single" w:color="333333" w:sz="6" w:space="0"/>
              <w:right w:val="single" w:color="333333" w:sz="6" w:space="0"/>
            </w:tcBorders>
            <w:tcMar>
              <w:top w:w="30" w:type="dxa"/>
              <w:left w:w="30" w:type="dxa"/>
              <w:bottom w:w="30" w:type="dxa"/>
              <w:right w:w="30" w:type="dxa"/>
            </w:tcMar>
            <w:vAlign w:val="center"/>
          </w:tcPr>
          <w:p>
            <w:pPr>
              <w:widowControl/>
              <w:jc w:val="center"/>
              <w:rPr>
                <w:rFonts w:ascii="Times New Roman" w:hAnsi="Times New Roman" w:eastAsia="仿宋" w:cs="Times New Roman"/>
                <w:b/>
                <w:kern w:val="0"/>
                <w:sz w:val="28"/>
                <w:szCs w:val="28"/>
              </w:rPr>
            </w:pPr>
            <w:r>
              <w:rPr>
                <w:rFonts w:ascii="Times New Roman" w:hAnsi="Times New Roman" w:eastAsia="仿宋" w:cs="Times New Roman"/>
                <w:b/>
                <w:kern w:val="0"/>
                <w:sz w:val="28"/>
                <w:szCs w:val="28"/>
              </w:rPr>
              <w:t>序号</w:t>
            </w:r>
          </w:p>
        </w:tc>
        <w:tc>
          <w:tcPr>
            <w:tcW w:w="2836" w:type="pct"/>
            <w:tcBorders>
              <w:top w:val="outset" w:color="auto" w:sz="6" w:space="0"/>
              <w:left w:val="outset" w:color="auto" w:sz="6" w:space="0"/>
              <w:bottom w:val="single" w:color="333333" w:sz="6" w:space="0"/>
              <w:right w:val="single" w:color="333333" w:sz="6" w:space="0"/>
            </w:tcBorders>
            <w:tcMar>
              <w:top w:w="30" w:type="dxa"/>
              <w:left w:w="30" w:type="dxa"/>
              <w:bottom w:w="30" w:type="dxa"/>
              <w:right w:w="30" w:type="dxa"/>
            </w:tcMar>
            <w:vAlign w:val="center"/>
          </w:tcPr>
          <w:p>
            <w:pPr>
              <w:widowControl/>
              <w:jc w:val="center"/>
              <w:rPr>
                <w:rFonts w:ascii="Times New Roman" w:hAnsi="Times New Roman" w:eastAsia="仿宋" w:cs="Times New Roman"/>
                <w:b/>
                <w:kern w:val="0"/>
                <w:sz w:val="28"/>
                <w:szCs w:val="28"/>
              </w:rPr>
            </w:pPr>
            <w:r>
              <w:rPr>
                <w:rFonts w:ascii="Times New Roman" w:hAnsi="Times New Roman" w:eastAsia="仿宋" w:cs="Times New Roman"/>
                <w:b/>
                <w:kern w:val="0"/>
                <w:sz w:val="28"/>
                <w:szCs w:val="28"/>
              </w:rPr>
              <w:t>项目名称</w:t>
            </w:r>
          </w:p>
        </w:tc>
        <w:tc>
          <w:tcPr>
            <w:tcW w:w="1668" w:type="pct"/>
            <w:tcBorders>
              <w:top w:val="outset" w:color="auto" w:sz="6" w:space="0"/>
              <w:left w:val="outset" w:color="auto" w:sz="6" w:space="0"/>
              <w:bottom w:val="single" w:color="333333" w:sz="6" w:space="0"/>
              <w:right w:val="single" w:color="333333" w:sz="6" w:space="0"/>
            </w:tcBorders>
            <w:tcMar>
              <w:top w:w="30" w:type="dxa"/>
              <w:left w:w="30" w:type="dxa"/>
              <w:bottom w:w="30" w:type="dxa"/>
              <w:right w:w="30" w:type="dxa"/>
            </w:tcMar>
            <w:vAlign w:val="center"/>
          </w:tcPr>
          <w:p>
            <w:pPr>
              <w:widowControl/>
              <w:jc w:val="center"/>
              <w:rPr>
                <w:rFonts w:ascii="Times New Roman" w:hAnsi="Times New Roman" w:eastAsia="仿宋" w:cs="Times New Roman"/>
                <w:b/>
                <w:kern w:val="0"/>
                <w:sz w:val="28"/>
                <w:szCs w:val="28"/>
              </w:rPr>
            </w:pPr>
            <w:r>
              <w:rPr>
                <w:rFonts w:ascii="Times New Roman" w:hAnsi="Times New Roman" w:eastAsia="仿宋" w:cs="Times New Roman"/>
                <w:b/>
                <w:kern w:val="0"/>
                <w:sz w:val="28"/>
                <w:szCs w:val="28"/>
              </w:rPr>
              <w:t>拟承担单位</w:t>
            </w:r>
          </w:p>
        </w:tc>
      </w:tr>
      <w:tr>
        <w:tblPrEx>
          <w:tblBorders>
            <w:top w:val="single" w:color="333333" w:sz="6" w:space="0"/>
            <w:left w:val="single" w:color="333333"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494"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pPr>
              <w:widowControl/>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1</w:t>
            </w:r>
          </w:p>
        </w:tc>
        <w:tc>
          <w:tcPr>
            <w:tcW w:w="2836"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pPr>
              <w:widowControl/>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人与自然和谐共生现代化视频和墙绘制作委托业务</w:t>
            </w:r>
          </w:p>
        </w:tc>
        <w:tc>
          <w:tcPr>
            <w:tcW w:w="1668"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pPr>
              <w:widowControl/>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拉萨市禾华影视传媒有限公司</w:t>
            </w:r>
          </w:p>
        </w:tc>
      </w:tr>
      <w:tr>
        <w:tblPrEx>
          <w:tblBorders>
            <w:top w:val="single" w:color="333333" w:sz="6" w:space="0"/>
            <w:left w:val="single" w:color="333333"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42" w:hRule="atLeast"/>
          <w:jc w:val="center"/>
        </w:trPr>
        <w:tc>
          <w:tcPr>
            <w:tcW w:w="494"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pPr>
              <w:widowControl/>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2</w:t>
            </w:r>
          </w:p>
        </w:tc>
        <w:tc>
          <w:tcPr>
            <w:tcW w:w="2836"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pPr>
              <w:widowControl/>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凤鸣湖含氮气体与氮转化同位素分析委托业务</w:t>
            </w:r>
          </w:p>
        </w:tc>
        <w:tc>
          <w:tcPr>
            <w:tcW w:w="1668"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pPr>
              <w:widowControl/>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南京研科检测技术有限公司</w:t>
            </w:r>
          </w:p>
        </w:tc>
      </w:tr>
      <w:tr>
        <w:tblPrEx>
          <w:tblBorders>
            <w:top w:val="single" w:color="333333" w:sz="6" w:space="0"/>
            <w:left w:val="single" w:color="333333"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494"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pPr>
              <w:widowControl/>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3</w:t>
            </w:r>
          </w:p>
        </w:tc>
        <w:tc>
          <w:tcPr>
            <w:tcW w:w="2836"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pPr>
              <w:widowControl/>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榆中县河湾村生态宜居和美乡村景观风貌规划设计委托业务</w:t>
            </w:r>
          </w:p>
        </w:tc>
        <w:tc>
          <w:tcPr>
            <w:tcW w:w="1668"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pPr>
              <w:widowControl/>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匠心联创设计集团有限公司</w:t>
            </w:r>
          </w:p>
        </w:tc>
      </w:tr>
      <w:tr>
        <w:tblPrEx>
          <w:tblBorders>
            <w:top w:val="single" w:color="333333" w:sz="6" w:space="0"/>
            <w:left w:val="single" w:color="333333"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494"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pPr>
              <w:widowControl/>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4</w:t>
            </w:r>
          </w:p>
        </w:tc>
        <w:tc>
          <w:tcPr>
            <w:tcW w:w="2836"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pPr>
              <w:widowControl/>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南通姚港地块地下水长期监测租赁服务委托业务</w:t>
            </w:r>
          </w:p>
        </w:tc>
        <w:tc>
          <w:tcPr>
            <w:tcW w:w="1668"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pPr>
              <w:widowControl/>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北京清环智慧水务科技有限公司</w:t>
            </w:r>
          </w:p>
        </w:tc>
      </w:tr>
      <w:tr>
        <w:tblPrEx>
          <w:tblBorders>
            <w:top w:val="single" w:color="333333" w:sz="6" w:space="0"/>
            <w:left w:val="single" w:color="333333"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494"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pPr>
              <w:widowControl/>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5</w:t>
            </w:r>
          </w:p>
        </w:tc>
        <w:tc>
          <w:tcPr>
            <w:tcW w:w="2836"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pPr>
              <w:widowControl/>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水产养殖场和畜禽养殖场试点监测委托业务</w:t>
            </w:r>
          </w:p>
        </w:tc>
        <w:tc>
          <w:tcPr>
            <w:tcW w:w="1668"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pPr>
              <w:widowControl/>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安徽农业大学</w:t>
            </w:r>
          </w:p>
        </w:tc>
      </w:tr>
      <w:tr>
        <w:tblPrEx>
          <w:tblBorders>
            <w:top w:val="single" w:color="333333" w:sz="6" w:space="0"/>
            <w:left w:val="single" w:color="333333"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494"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pPr>
              <w:widowControl/>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6</w:t>
            </w:r>
          </w:p>
        </w:tc>
        <w:tc>
          <w:tcPr>
            <w:tcW w:w="2836"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pPr>
              <w:widowControl/>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地下水自动化监测站运维服务</w:t>
            </w:r>
          </w:p>
        </w:tc>
        <w:tc>
          <w:tcPr>
            <w:tcW w:w="1668"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pPr>
              <w:widowControl/>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合肥国驰环境技术有限公司</w:t>
            </w:r>
          </w:p>
        </w:tc>
      </w:tr>
      <w:tr>
        <w:tblPrEx>
          <w:tblBorders>
            <w:top w:val="single" w:color="333333" w:sz="6" w:space="0"/>
            <w:left w:val="single" w:color="333333"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494"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pPr>
              <w:widowControl/>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7</w:t>
            </w:r>
          </w:p>
        </w:tc>
        <w:tc>
          <w:tcPr>
            <w:tcW w:w="2836"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pPr>
              <w:widowControl/>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郑村镇水稻种植区域农艺调控技术实施委托业务</w:t>
            </w:r>
          </w:p>
        </w:tc>
        <w:tc>
          <w:tcPr>
            <w:tcW w:w="1668"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pPr>
              <w:widowControl/>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歙县胜红家庭农场</w:t>
            </w:r>
          </w:p>
        </w:tc>
      </w:tr>
      <w:tr>
        <w:tblPrEx>
          <w:tblBorders>
            <w:top w:val="single" w:color="333333" w:sz="6" w:space="0"/>
            <w:left w:val="single" w:color="333333"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494"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pPr>
              <w:widowControl/>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8</w:t>
            </w:r>
          </w:p>
        </w:tc>
        <w:tc>
          <w:tcPr>
            <w:tcW w:w="2836"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pPr>
              <w:widowControl/>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歙县练江流域受污染耕地污染源治理及安全利用项目低累积水稻种子采购</w:t>
            </w:r>
          </w:p>
        </w:tc>
        <w:tc>
          <w:tcPr>
            <w:tcW w:w="1668"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pPr>
              <w:widowControl/>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黄山强农种子经营有限公司</w:t>
            </w:r>
          </w:p>
        </w:tc>
      </w:tr>
      <w:tr>
        <w:tblPrEx>
          <w:tblBorders>
            <w:top w:val="single" w:color="333333" w:sz="6" w:space="0"/>
            <w:left w:val="single" w:color="333333"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494"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pPr>
              <w:widowControl/>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9</w:t>
            </w:r>
          </w:p>
        </w:tc>
        <w:tc>
          <w:tcPr>
            <w:tcW w:w="2836"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pPr>
              <w:widowControl/>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歙县练江流域受污染耕地污染源治理及安全利用项目有机肥采购</w:t>
            </w:r>
          </w:p>
        </w:tc>
        <w:tc>
          <w:tcPr>
            <w:tcW w:w="1668"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pPr>
              <w:widowControl/>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黄山市施多收生物科技有限公司</w:t>
            </w:r>
          </w:p>
        </w:tc>
      </w:tr>
      <w:tr>
        <w:tblPrEx>
          <w:tblBorders>
            <w:top w:val="single" w:color="333333" w:sz="6" w:space="0"/>
            <w:left w:val="single" w:color="333333"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494"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pPr>
              <w:widowControl/>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10</w:t>
            </w:r>
          </w:p>
        </w:tc>
        <w:tc>
          <w:tcPr>
            <w:tcW w:w="2836"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pPr>
              <w:widowControl/>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歙县练江流域受污染耕地污染源治理及安全利用项目育苗拱棚采购</w:t>
            </w:r>
          </w:p>
        </w:tc>
        <w:tc>
          <w:tcPr>
            <w:tcW w:w="1668"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pPr>
              <w:widowControl/>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黄山市屯溪区大地园艺技术服务中心</w:t>
            </w:r>
          </w:p>
        </w:tc>
      </w:tr>
      <w:tr>
        <w:tblPrEx>
          <w:tblBorders>
            <w:top w:val="single" w:color="333333" w:sz="6" w:space="0"/>
            <w:left w:val="single" w:color="333333"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494" w:type="pct"/>
            <w:tcBorders>
              <w:top w:val="outset" w:color="auto" w:sz="6" w:space="0"/>
              <w:left w:val="outset" w:color="auto" w:sz="6" w:space="0"/>
              <w:bottom w:val="single" w:color="333333" w:sz="6" w:space="0"/>
              <w:right w:val="single" w:color="333333" w:sz="6" w:space="0"/>
            </w:tcBorders>
            <w:tcMar>
              <w:top w:w="30" w:type="dxa"/>
              <w:left w:w="30" w:type="dxa"/>
              <w:bottom w:w="30" w:type="dxa"/>
              <w:right w:w="30" w:type="dxa"/>
            </w:tcMar>
            <w:vAlign w:val="center"/>
          </w:tcPr>
          <w:p>
            <w:pPr>
              <w:widowControl/>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11</w:t>
            </w:r>
          </w:p>
        </w:tc>
        <w:tc>
          <w:tcPr>
            <w:tcW w:w="2836" w:type="pct"/>
            <w:tcBorders>
              <w:top w:val="outset" w:color="auto" w:sz="6" w:space="0"/>
              <w:left w:val="outset" w:color="auto" w:sz="6" w:space="0"/>
              <w:bottom w:val="single" w:color="333333" w:sz="6" w:space="0"/>
              <w:right w:val="single" w:color="333333" w:sz="6" w:space="0"/>
            </w:tcBorders>
            <w:tcMar>
              <w:top w:w="30" w:type="dxa"/>
              <w:left w:w="30" w:type="dxa"/>
              <w:bottom w:w="30" w:type="dxa"/>
              <w:right w:w="30" w:type="dxa"/>
            </w:tcMar>
            <w:vAlign w:val="center"/>
          </w:tcPr>
          <w:p>
            <w:pPr>
              <w:widowControl/>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地下水自动化监测站仪器采购</w:t>
            </w:r>
          </w:p>
        </w:tc>
        <w:tc>
          <w:tcPr>
            <w:tcW w:w="1668" w:type="pct"/>
            <w:tcBorders>
              <w:top w:val="outset" w:color="auto" w:sz="6" w:space="0"/>
              <w:left w:val="outset" w:color="auto" w:sz="6" w:space="0"/>
              <w:bottom w:val="single" w:color="333333" w:sz="6" w:space="0"/>
              <w:right w:val="single" w:color="333333" w:sz="6" w:space="0"/>
            </w:tcBorders>
            <w:tcMar>
              <w:top w:w="30" w:type="dxa"/>
              <w:left w:w="30" w:type="dxa"/>
              <w:bottom w:w="30" w:type="dxa"/>
              <w:right w:w="30" w:type="dxa"/>
            </w:tcMar>
            <w:vAlign w:val="center"/>
          </w:tcPr>
          <w:p>
            <w:pPr>
              <w:widowControl/>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安徽绿石环保科技有限公司</w:t>
            </w:r>
          </w:p>
        </w:tc>
      </w:tr>
    </w:tbl>
    <w:p>
      <w:pPr>
        <w:ind w:right="2160"/>
        <w:rPr>
          <w:rFonts w:hint="eastAsia" w:ascii="黑体" w:hAnsi="黑体" w:eastAsia="黑体" w:cs="Times New Roman"/>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Y1YjE3MzVmY2FiMjZjNGNmM2IyODVkNDg1YzMxYTEifQ=="/>
  </w:docVars>
  <w:rsids>
    <w:rsidRoot w:val="0086617E"/>
    <w:rsid w:val="000212F4"/>
    <w:rsid w:val="00097ABE"/>
    <w:rsid w:val="000C25E7"/>
    <w:rsid w:val="001051EB"/>
    <w:rsid w:val="00154738"/>
    <w:rsid w:val="001A5EF7"/>
    <w:rsid w:val="001A70EB"/>
    <w:rsid w:val="00302DFF"/>
    <w:rsid w:val="00391A63"/>
    <w:rsid w:val="003E0F59"/>
    <w:rsid w:val="00481C85"/>
    <w:rsid w:val="00494A91"/>
    <w:rsid w:val="005156D6"/>
    <w:rsid w:val="0056332F"/>
    <w:rsid w:val="005A74F7"/>
    <w:rsid w:val="00623D00"/>
    <w:rsid w:val="00757C5E"/>
    <w:rsid w:val="007B439F"/>
    <w:rsid w:val="007B44A7"/>
    <w:rsid w:val="007C053C"/>
    <w:rsid w:val="007E04A9"/>
    <w:rsid w:val="007F16B2"/>
    <w:rsid w:val="00805300"/>
    <w:rsid w:val="0086617E"/>
    <w:rsid w:val="008729C1"/>
    <w:rsid w:val="008B43BA"/>
    <w:rsid w:val="008E20D2"/>
    <w:rsid w:val="008E32B3"/>
    <w:rsid w:val="0096763B"/>
    <w:rsid w:val="009F28FB"/>
    <w:rsid w:val="00A32C09"/>
    <w:rsid w:val="00A45273"/>
    <w:rsid w:val="00A90967"/>
    <w:rsid w:val="00A9509F"/>
    <w:rsid w:val="00A95797"/>
    <w:rsid w:val="00AB1AD3"/>
    <w:rsid w:val="00AC5977"/>
    <w:rsid w:val="00B871E9"/>
    <w:rsid w:val="00CE1142"/>
    <w:rsid w:val="00D754D4"/>
    <w:rsid w:val="00DE4B50"/>
    <w:rsid w:val="00E20A7C"/>
    <w:rsid w:val="00EA3CFC"/>
    <w:rsid w:val="00EF09BF"/>
    <w:rsid w:val="00F271DC"/>
    <w:rsid w:val="00F44AEE"/>
    <w:rsid w:val="00FA7CC1"/>
    <w:rsid w:val="00FC11C5"/>
    <w:rsid w:val="13B36EA1"/>
    <w:rsid w:val="58982C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autoRedefine/>
    <w:qFormat/>
    <w:uiPriority w:val="99"/>
    <w:rPr>
      <w:sz w:val="18"/>
      <w:szCs w:val="18"/>
    </w:rPr>
  </w:style>
  <w:style w:type="character" w:customStyle="1" w:styleId="7">
    <w:name w:val="页脚 字符"/>
    <w:basedOn w:val="5"/>
    <w:link w:val="2"/>
    <w:autoRedefine/>
    <w:qFormat/>
    <w:uiPriority w:val="99"/>
    <w:rPr>
      <w:sz w:val="18"/>
      <w:szCs w:val="18"/>
    </w:rPr>
  </w:style>
  <w:style w:type="paragraph" w:customStyle="1" w:styleId="8">
    <w:name w:val="Revision"/>
    <w:autoRedefine/>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121</Words>
  <Characters>691</Characters>
  <Lines>5</Lines>
  <Paragraphs>1</Paragraphs>
  <TotalTime>3</TotalTime>
  <ScaleCrop>false</ScaleCrop>
  <LinksUpToDate>false</LinksUpToDate>
  <CharactersWithSpaces>811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2024-01-16T06:44:00Z</dcterms:created>
  <dc:creator>dell</dc:creator>
  <cp:lastModifiedBy>Chang</cp:lastModifiedBy>
  <cp:lastPrinted>2023-12-08T00:13:00Z</cp:lastPrinted>
  <dcterms:modified xsi:type="dcterms:W3CDTF">2024-01-16T07:52:06Z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E6B2522BA08A449E811C28B5FF93E5FD_12</vt:lpwstr>
  </property>
</Properties>
</file>