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rPr>
          <w:rFonts w:hint="eastAsia" w:cs="Times New Roman"/>
          <w:lang w:val="en-US" w:eastAsia="zh-CN"/>
        </w:rPr>
      </w:pPr>
      <w:bookmarkStart w:id="24" w:name="_GoBack"/>
      <w:r>
        <w:rPr>
          <w:rFonts w:cs="Times New Roman"/>
        </w:rPr>
        <w:t>附件</w:t>
      </w:r>
      <w:r>
        <w:rPr>
          <w:rFonts w:hint="eastAsia" w:cs="Times New Roman"/>
          <w:lang w:val="en-US" w:eastAsia="zh-CN"/>
        </w:rPr>
        <w:t>一 系统需求</w:t>
      </w:r>
    </w:p>
    <w:bookmarkEnd w:id="24"/>
    <w:p>
      <w:pPr>
        <w:spacing w:line="360" w:lineRule="auto"/>
        <w:ind w:firstLine="420" w:firstLineChars="150"/>
        <w:outlineLvl w:val="1"/>
        <w:rPr>
          <w:rFonts w:ascii="Times New Roman" w:hAnsi="Times New Roman" w:eastAsia="楷体" w:cs="Times New Roman"/>
          <w:b/>
          <w:sz w:val="24"/>
        </w:rPr>
      </w:pPr>
      <w:bookmarkStart w:id="0" w:name="_Toc138617538"/>
      <w:r>
        <w:rPr>
          <w:rFonts w:hint="eastAsia" w:ascii="Times New Roman" w:hAnsi="Times New Roman" w:eastAsia="楷体" w:cs="Times New Roman"/>
          <w:b/>
          <w:color w:val="000000"/>
          <w:sz w:val="28"/>
          <w:szCs w:val="28"/>
          <w:lang w:val="en-US" w:eastAsia="zh-CN"/>
        </w:rPr>
        <w:t>1.1</w:t>
      </w:r>
      <w:r>
        <w:rPr>
          <w:rFonts w:hint="default" w:ascii="Times New Roman" w:hAnsi="Times New Roman" w:eastAsia="楷体" w:cs="Times New Roman"/>
          <w:b/>
          <w:color w:val="000000"/>
          <w:sz w:val="28"/>
          <w:szCs w:val="28"/>
        </w:rPr>
        <w:t>监管预警体系总体结构</w:t>
      </w:r>
      <w:bookmarkEnd w:id="0"/>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地下水环境监管预警体系包括预警体系和监管监测系统平台建设</w:t>
      </w:r>
      <w:r>
        <w:rPr>
          <w:rFonts w:hint="eastAsia" w:ascii="Times New Roman" w:hAnsi="Times New Roman" w:eastAsia="仿宋" w:cs="Times New Roman"/>
          <w:sz w:val="24"/>
          <w:szCs w:val="28"/>
          <w:lang w:val="zh-CN" w:bidi="zh-CN"/>
        </w:rPr>
        <w:t>。</w:t>
      </w:r>
      <w:r>
        <w:rPr>
          <w:rFonts w:ascii="Times New Roman" w:hAnsi="Times New Roman" w:eastAsia="仿宋" w:cs="Times New Roman"/>
          <w:sz w:val="24"/>
          <w:szCs w:val="28"/>
          <w:lang w:val="zh-CN" w:bidi="zh-CN"/>
        </w:rPr>
        <w:t>预警体系</w:t>
      </w:r>
      <w:r>
        <w:rPr>
          <w:rFonts w:hint="eastAsia" w:ascii="Times New Roman" w:hAnsi="Times New Roman" w:eastAsia="仿宋" w:cs="Times New Roman"/>
          <w:sz w:val="24"/>
          <w:szCs w:val="28"/>
          <w:lang w:val="zh-CN" w:bidi="zh-CN"/>
        </w:rPr>
        <w:t>包括在线监测井系统（包括监测井、数据传输系统和展示系统），</w:t>
      </w:r>
      <w:r>
        <w:rPr>
          <w:rFonts w:ascii="Times New Roman" w:hAnsi="Times New Roman" w:eastAsia="仿宋" w:cs="Times New Roman"/>
          <w:sz w:val="24"/>
          <w:szCs w:val="28"/>
          <w:lang w:val="zh-CN" w:bidi="zh-CN"/>
        </w:rPr>
        <w:t>系统平台</w:t>
      </w:r>
      <w:r>
        <w:rPr>
          <w:rFonts w:hint="eastAsia" w:ascii="Times New Roman" w:hAnsi="Times New Roman" w:eastAsia="仿宋" w:cs="Times New Roman"/>
          <w:sz w:val="24"/>
          <w:szCs w:val="28"/>
          <w:lang w:val="zh-CN" w:bidi="zh-CN"/>
        </w:rPr>
        <w:t>为集中的监管平台，</w:t>
      </w:r>
      <w:r>
        <w:rPr>
          <w:rFonts w:ascii="Times New Roman" w:hAnsi="Times New Roman" w:eastAsia="仿宋" w:cs="Times New Roman"/>
          <w:sz w:val="24"/>
          <w:szCs w:val="28"/>
          <w:lang w:val="zh-CN" w:bidi="zh-CN"/>
        </w:rPr>
        <w:t>功能应包括，实现与产业园区地下水实时监测网的数据业务对接，地下水基础状况调查数据集成，数据可视化展示，以及信息查询、统计、汇总、报表、档案管理等</w:t>
      </w:r>
      <w:r>
        <w:rPr>
          <w:rFonts w:hint="eastAsia" w:ascii="Times New Roman" w:hAnsi="Times New Roman" w:eastAsia="仿宋" w:cs="Times New Roman"/>
          <w:sz w:val="24"/>
          <w:szCs w:val="28"/>
          <w:lang w:val="zh-CN" w:bidi="zh-CN"/>
        </w:rPr>
        <w:t>。</w:t>
      </w:r>
    </w:p>
    <w:p>
      <w:pPr>
        <w:snapToGrid w:val="0"/>
        <w:spacing w:line="360" w:lineRule="auto"/>
        <w:ind w:firstLine="480" w:firstLineChars="200"/>
        <w:rPr>
          <w:rFonts w:ascii="Times New Roman" w:hAnsi="Times New Roman" w:eastAsia="仿宋" w:cs="Times New Roman"/>
          <w:sz w:val="24"/>
          <w:szCs w:val="28"/>
          <w:lang w:bidi="zh-CN"/>
        </w:rPr>
      </w:pPr>
      <w:r>
        <w:rPr>
          <w:rFonts w:ascii="Times New Roman" w:hAnsi="Times New Roman" w:eastAsia="仿宋" w:cs="Times New Roman"/>
          <w:sz w:val="24"/>
          <w:szCs w:val="28"/>
          <w:lang w:bidi="zh-CN"/>
        </w:rPr>
        <w:t>基于郑州市各产业园区水文地质条件、地下水污染源分布和地下水环境动态监测结果，以及地下水水位水质三维模拟过程，构建郑州市产业园区地下水环境预警体系。主要内容包括：（1）根据产业园区地下水环境状态、发展趋势以及相关管理要求，提出各产业园区地下水环境预警等级判断方法；（2）地下水水质预警。依据郑州市产业园区地下水水质监测结果，建立产业园区地下水水质预警系统，制定不同应急方案和风险排查方案，并结合预警成果提出相应的防治措施。</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软件系统平台初步包括系统管理、基础数据集成、监测预警管理和档案管理四个模块。</w:t>
      </w:r>
    </w:p>
    <w:p>
      <w:pPr>
        <w:spacing w:line="360" w:lineRule="auto"/>
        <w:ind w:firstLine="420" w:firstLineChars="150"/>
        <w:outlineLvl w:val="1"/>
        <w:rPr>
          <w:rFonts w:ascii="Times New Roman" w:hAnsi="Times New Roman" w:eastAsia="楷体" w:cs="Times New Roman"/>
          <w:b/>
          <w:sz w:val="24"/>
        </w:rPr>
      </w:pPr>
      <w:bookmarkStart w:id="1" w:name="_Toc138617539"/>
      <w:r>
        <w:rPr>
          <w:rFonts w:hint="eastAsia" w:ascii="Times New Roman" w:hAnsi="Times New Roman" w:eastAsia="楷体" w:cs="Times New Roman"/>
          <w:b/>
          <w:color w:val="000000"/>
          <w:sz w:val="28"/>
          <w:szCs w:val="28"/>
          <w:lang w:val="en-US" w:eastAsia="zh-CN"/>
        </w:rPr>
        <w:t>1</w:t>
      </w:r>
      <w:r>
        <w:rPr>
          <w:rFonts w:hint="default" w:ascii="Times New Roman" w:hAnsi="Times New Roman" w:eastAsia="楷体" w:cs="Times New Roman"/>
          <w:b/>
          <w:color w:val="000000"/>
          <w:sz w:val="28"/>
          <w:szCs w:val="28"/>
        </w:rPr>
        <w:t>.2 信息化监测系统功能</w:t>
      </w:r>
      <w:bookmarkEnd w:id="1"/>
    </w:p>
    <w:p>
      <w:pPr>
        <w:spacing w:line="360" w:lineRule="auto"/>
        <w:ind w:firstLine="560" w:firstLineChars="200"/>
        <w:outlineLvl w:val="2"/>
        <w:rPr>
          <w:rFonts w:ascii="Times New Roman" w:hAnsi="Times New Roman" w:eastAsia="仿宋" w:cs="Times New Roman"/>
          <w:b/>
          <w:sz w:val="28"/>
          <w:szCs w:val="28"/>
        </w:rPr>
      </w:pPr>
      <w:r>
        <w:rPr>
          <w:rFonts w:hint="eastAsia" w:ascii="Times New Roman" w:hAnsi="Times New Roman" w:eastAsia="仿宋" w:cs="Times New Roman"/>
          <w:b/>
          <w:sz w:val="28"/>
          <w:szCs w:val="28"/>
          <w:lang w:val="en-US" w:eastAsia="zh-CN"/>
        </w:rPr>
        <w:t>1</w:t>
      </w:r>
      <w:r>
        <w:rPr>
          <w:rFonts w:ascii="Times New Roman" w:hAnsi="Times New Roman" w:eastAsia="仿宋" w:cs="Times New Roman"/>
          <w:b/>
          <w:sz w:val="28"/>
          <w:szCs w:val="28"/>
        </w:rPr>
        <w:t>.2.1 地下水基础信息管理</w:t>
      </w:r>
    </w:p>
    <w:p>
      <w:pPr>
        <w:snapToGrid w:val="0"/>
        <w:spacing w:line="360" w:lineRule="auto"/>
        <w:ind w:firstLine="480" w:firstLineChars="200"/>
        <w:rPr>
          <w:rFonts w:ascii="Times New Roman" w:hAnsi="Times New Roman" w:eastAsia="仿宋" w:cs="Times New Roman"/>
          <w:sz w:val="24"/>
          <w:szCs w:val="28"/>
          <w:lang w:val="zh-CN" w:bidi="zh-CN"/>
        </w:rPr>
      </w:pPr>
      <w:bookmarkStart w:id="2" w:name="_Hlk105746850"/>
      <w:r>
        <w:rPr>
          <w:rFonts w:ascii="Times New Roman" w:hAnsi="Times New Roman" w:eastAsia="仿宋" w:cs="Times New Roman"/>
          <w:sz w:val="24"/>
          <w:szCs w:val="28"/>
          <w:lang w:val="zh-CN" w:bidi="zh-CN"/>
        </w:rPr>
        <w:t>对郑州13个产业园区的园区范围、企业分布、污染源分布以及历史调查监测井信息、调查结果、水文地质信息等进行整合、梳理、归档</w:t>
      </w:r>
      <w:bookmarkEnd w:id="2"/>
      <w:r>
        <w:rPr>
          <w:rFonts w:ascii="Times New Roman" w:hAnsi="Times New Roman" w:eastAsia="仿宋" w:cs="Times New Roman"/>
          <w:sz w:val="24"/>
          <w:szCs w:val="28"/>
          <w:lang w:val="zh-CN" w:bidi="zh-CN"/>
        </w:rPr>
        <w:t>，实现快捷查询及可视化展示，以便掌握基础信息。</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（1）园区企业档案</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针对13个产业园区开展资料收集、现场勘查及周边环境调查工作，查明园区范围、企业分布、重点污染源分布，形成结构化数据。</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（2）监测井档案</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1）监测井信息</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基于前期地质</w:t>
      </w:r>
      <w:r>
        <w:rPr>
          <w:rFonts w:hint="eastAsia" w:ascii="Times New Roman" w:hAnsi="Times New Roman" w:eastAsia="仿宋" w:cs="Times New Roman"/>
          <w:sz w:val="24"/>
          <w:szCs w:val="28"/>
          <w:lang w:val="en-US" w:bidi="zh-CN"/>
        </w:rPr>
        <w:t>调查</w:t>
      </w:r>
      <w:r>
        <w:rPr>
          <w:rFonts w:ascii="Times New Roman" w:hAnsi="Times New Roman" w:eastAsia="仿宋" w:cs="Times New Roman"/>
          <w:sz w:val="24"/>
          <w:szCs w:val="28"/>
          <w:lang w:val="zh-CN" w:bidi="zh-CN"/>
        </w:rPr>
        <w:t>成果，建立全区地下水环境监测井信息档案，并按照不同应用类型进行分类归档，包括地下水基础环境状况调查评估监测井、地下水污染跟踪监测井、地下水型饮用水源开采井等。在线维护监测井类型、经纬度、地面标高、井深、建设单位、钻孔岩土等信息，若监测井接入在线监测设备，可直接关联监测点位信息。</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2）地下水监测点</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基于布设的监测感知一张网，建立全区地下水监测点档案，支持接入在线监测设备，按含水介质、埋藏条件、监测方式等不同类型进行分类维护，为后续地下水应用分析提供数据支撑。</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3）地下水背景点</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将前期开展的地下水环境背景调查数据进行结果可视化，梳理地下水重要考核指标背景值标准，根据实际情况自动计算区域背景值，为后续地下水水质评价提供限值参考和支撑。</w:t>
      </w:r>
    </w:p>
    <w:p>
      <w:pPr>
        <w:tabs>
          <w:tab w:val="left" w:pos="864"/>
        </w:tabs>
        <w:snapToGrid w:val="0"/>
        <w:spacing w:line="360" w:lineRule="auto"/>
        <w:ind w:firstLine="480" w:firstLineChars="200"/>
        <w:rPr>
          <w:rFonts w:ascii="Times New Roman" w:hAnsi="Times New Roman" w:eastAsia="宋体" w:cs="Times New Roman"/>
          <w:b/>
          <w:bCs/>
          <w:sz w:val="24"/>
        </w:rPr>
      </w:pPr>
      <w:bookmarkStart w:id="3" w:name="_Toc48164122"/>
      <w:bookmarkStart w:id="4" w:name="_Toc41322451"/>
      <w:r>
        <w:rPr>
          <w:rFonts w:ascii="Times New Roman" w:hAnsi="Times New Roman" w:eastAsia="宋体" w:cs="Times New Roman"/>
          <w:b/>
          <w:bCs/>
          <w:sz w:val="24"/>
        </w:rPr>
        <w:t>（3）水文地质档案</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针对前期现状调查而获得的行政区划、地形地貌、土地利用情况、水文地质信息等，平台从饮用水水源地、园区、企业等维度来分类建立水文地质档案库，在线维护基本信息、周边河流信息、地质条件、地勘报告等。</w:t>
      </w:r>
    </w:p>
    <w:p>
      <w:pPr>
        <w:tabs>
          <w:tab w:val="left" w:pos="864"/>
        </w:tabs>
        <w:snapToGrid w:val="0"/>
        <w:spacing w:line="360" w:lineRule="auto"/>
        <w:ind w:firstLine="480" w:firstLineChars="200"/>
        <w:rPr>
          <w:rFonts w:ascii="Times New Roman" w:hAnsi="Times New Roman" w:eastAsia="宋体" w:cs="Times New Roman"/>
          <w:b/>
          <w:bCs/>
          <w:sz w:val="24"/>
        </w:rPr>
      </w:pPr>
      <w:r>
        <w:rPr>
          <w:rFonts w:ascii="Times New Roman" w:hAnsi="Times New Roman" w:eastAsia="宋体" w:cs="Times New Roman"/>
          <w:b/>
          <w:bCs/>
          <w:sz w:val="24"/>
        </w:rPr>
        <w:t>（4）已有调查档案</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对园区内已有地下水调查建立档案，录入系统。可实现查询、更新等操作。</w:t>
      </w:r>
    </w:p>
    <w:p>
      <w:pPr>
        <w:spacing w:line="360" w:lineRule="auto"/>
        <w:ind w:firstLine="560" w:firstLineChars="200"/>
        <w:outlineLvl w:val="2"/>
        <w:rPr>
          <w:rFonts w:ascii="Times New Roman" w:hAnsi="Times New Roman" w:eastAsia="仿宋" w:cs="Times New Roman"/>
          <w:b/>
          <w:sz w:val="28"/>
          <w:szCs w:val="28"/>
        </w:rPr>
      </w:pPr>
      <w:bookmarkStart w:id="5" w:name="_Toc106780423"/>
      <w:r>
        <w:rPr>
          <w:rFonts w:hint="eastAsia" w:ascii="Times New Roman" w:hAnsi="Times New Roman" w:eastAsia="仿宋" w:cs="Times New Roman"/>
          <w:b/>
          <w:sz w:val="28"/>
          <w:szCs w:val="28"/>
          <w:lang w:val="en-US" w:eastAsia="zh-CN"/>
        </w:rPr>
        <w:t>1</w:t>
      </w:r>
      <w:r>
        <w:rPr>
          <w:rFonts w:ascii="Times New Roman" w:hAnsi="Times New Roman" w:eastAsia="仿宋" w:cs="Times New Roman"/>
          <w:b/>
          <w:sz w:val="28"/>
          <w:szCs w:val="28"/>
        </w:rPr>
        <w:t>.2.2 园区地下水监测</w:t>
      </w:r>
      <w:bookmarkEnd w:id="3"/>
      <w:bookmarkEnd w:id="4"/>
      <w:bookmarkEnd w:id="5"/>
      <w:r>
        <w:rPr>
          <w:rFonts w:ascii="Times New Roman" w:hAnsi="Times New Roman" w:eastAsia="仿宋" w:cs="Times New Roman"/>
          <w:b/>
          <w:sz w:val="28"/>
          <w:szCs w:val="28"/>
        </w:rPr>
        <w:t>功能</w:t>
      </w:r>
    </w:p>
    <w:p>
      <w:pPr>
        <w:snapToGrid w:val="0"/>
        <w:spacing w:line="360" w:lineRule="auto"/>
        <w:ind w:firstLine="480" w:firstLineChars="200"/>
        <w:rPr>
          <w:rFonts w:ascii="Times New Roman" w:hAnsi="Times New Roman" w:eastAsia="仿宋" w:cs="Times New Roman"/>
          <w:b/>
          <w:bCs/>
          <w:sz w:val="24"/>
          <w:szCs w:val="28"/>
          <w:lang w:val="zh-CN" w:bidi="zh-CN"/>
        </w:rPr>
      </w:pPr>
      <w:r>
        <w:rPr>
          <w:rFonts w:ascii="Times New Roman" w:hAnsi="Times New Roman" w:eastAsia="仿宋" w:cs="Times New Roman"/>
          <w:b/>
          <w:bCs/>
          <w:sz w:val="24"/>
          <w:szCs w:val="28"/>
          <w:lang w:val="zh-CN" w:bidi="zh-CN"/>
        </w:rPr>
        <w:t>（1）监测数据采集</w:t>
      </w:r>
    </w:p>
    <w:p>
      <w:pPr>
        <w:snapToGrid w:val="0"/>
        <w:spacing w:line="360" w:lineRule="auto"/>
        <w:ind w:firstLine="480" w:firstLineChars="200"/>
        <w:rPr>
          <w:rFonts w:ascii="Times New Roman" w:hAnsi="Times New Roman" w:eastAsia="仿宋" w:cs="Times New Roman"/>
          <w:b/>
          <w:bCs/>
          <w:sz w:val="24"/>
          <w:szCs w:val="28"/>
          <w:lang w:val="zh-CN" w:bidi="zh-CN"/>
        </w:rPr>
      </w:pPr>
      <w:r>
        <w:rPr>
          <w:rFonts w:ascii="Times New Roman" w:hAnsi="Times New Roman" w:eastAsia="仿宋" w:cs="Times New Roman"/>
          <w:b/>
          <w:bCs/>
          <w:sz w:val="24"/>
          <w:szCs w:val="28"/>
          <w:lang w:val="zh-CN" w:bidi="zh-CN"/>
        </w:rPr>
        <w:t>1）自动监测数据接入</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系统遵循《地下水监测系统数据通信接口协议》、《污染物在线监控（监测）系统数据传输标准》等规范实现各类地下水自动监测站和废水排口自动监测的数据联网，能实时接收和主动获取各自动监测站采集和传输的数据。</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 xml:space="preserve">系统支持各种自动监测数据的接入，实现数据包的有效性检查、解析和入库（数据存储），可查看原始数据报文，实现多种不同接入协议的配置和解析。 </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系统采用组件化的设计思想并预留各种接口，具有较强的开放性和扩展性，具备支撑未来自动监测网络扩容的数据接入能力。</w:t>
      </w:r>
    </w:p>
    <w:p>
      <w:pPr>
        <w:snapToGrid w:val="0"/>
        <w:spacing w:line="360" w:lineRule="auto"/>
        <w:ind w:firstLine="480" w:firstLineChars="200"/>
        <w:rPr>
          <w:rFonts w:ascii="Times New Roman" w:hAnsi="Times New Roman" w:eastAsia="仿宋" w:cs="Times New Roman"/>
          <w:b/>
          <w:bCs/>
          <w:sz w:val="24"/>
          <w:szCs w:val="28"/>
          <w:lang w:val="zh-CN" w:bidi="zh-CN"/>
        </w:rPr>
      </w:pPr>
      <w:r>
        <w:rPr>
          <w:rFonts w:ascii="Times New Roman" w:hAnsi="Times New Roman" w:eastAsia="仿宋" w:cs="Times New Roman"/>
          <w:b/>
          <w:bCs/>
          <w:sz w:val="24"/>
          <w:szCs w:val="28"/>
          <w:lang w:val="zh-CN" w:bidi="zh-CN"/>
        </w:rPr>
        <w:t>2）手工监测数据导入</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针对各类地下水手工监测数据，系统针对每类文件数据源定制相应的模板并提供模板解析功能。用户可将符合模板格式的数据文件快速上传到系统中，系统会自动检查文件格式并执行采集流程以完成手工监测数据的采集、处理及入库，同时支持入库数据的快速查看。</w:t>
      </w:r>
    </w:p>
    <w:p>
      <w:pPr>
        <w:snapToGrid w:val="0"/>
        <w:spacing w:line="360" w:lineRule="auto"/>
        <w:ind w:firstLine="480" w:firstLineChars="200"/>
        <w:rPr>
          <w:rFonts w:ascii="Times New Roman" w:hAnsi="Times New Roman" w:eastAsia="仿宋" w:cs="Times New Roman"/>
          <w:b/>
          <w:bCs/>
          <w:sz w:val="24"/>
          <w:szCs w:val="28"/>
          <w:lang w:val="zh-CN" w:bidi="zh-CN"/>
        </w:rPr>
      </w:pPr>
      <w:r>
        <w:rPr>
          <w:rFonts w:ascii="Times New Roman" w:hAnsi="Times New Roman" w:eastAsia="仿宋" w:cs="Times New Roman"/>
          <w:b/>
          <w:bCs/>
          <w:sz w:val="24"/>
          <w:szCs w:val="28"/>
          <w:lang w:val="zh-CN" w:bidi="zh-CN"/>
        </w:rPr>
        <w:t>（2）数据质量管理</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1）软件自动审核</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系统支持基于数据状态标识和预先设置的审核规则对自动监测设备上传的原始数据（小时数据）进行自动判断，设置数据的审核状态，实现数据有效性的自动审核。</w:t>
      </w:r>
    </w:p>
    <w:p>
      <w:pPr>
        <w:snapToGrid w:val="0"/>
        <w:spacing w:line="360" w:lineRule="auto"/>
        <w:ind w:firstLine="480" w:firstLineChars="200"/>
        <w:rPr>
          <w:rFonts w:ascii="Times New Roman" w:hAnsi="Times New Roman" w:eastAsia="仿宋" w:cs="Times New Roman"/>
          <w:b/>
          <w:bCs/>
          <w:sz w:val="24"/>
          <w:szCs w:val="28"/>
          <w:lang w:val="zh-CN" w:bidi="zh-CN"/>
        </w:rPr>
      </w:pPr>
      <w:r>
        <w:rPr>
          <w:rFonts w:ascii="Times New Roman" w:hAnsi="Times New Roman" w:eastAsia="仿宋" w:cs="Times New Roman"/>
          <w:b/>
          <w:bCs/>
          <w:sz w:val="24"/>
          <w:szCs w:val="28"/>
          <w:lang w:val="zh-CN" w:bidi="zh-CN"/>
        </w:rPr>
        <w:t>2）多级人工审核</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人工审核是指人工对经过自动审核后的监测数据（小时数据）再次进行数据有效性审核，以便去除异常数据。系统会对数据做出初步判断，对异常数据予以特殊标记，以供审核人员快速查看并审核。</w:t>
      </w:r>
    </w:p>
    <w:p>
      <w:pPr>
        <w:snapToGrid w:val="0"/>
        <w:spacing w:line="360" w:lineRule="auto"/>
        <w:ind w:firstLine="480" w:firstLineChars="200"/>
        <w:rPr>
          <w:rFonts w:ascii="Times New Roman" w:hAnsi="Times New Roman" w:eastAsia="仿宋" w:cs="Times New Roman"/>
          <w:b/>
          <w:bCs/>
          <w:sz w:val="24"/>
          <w:szCs w:val="28"/>
          <w:lang w:val="zh-CN" w:bidi="zh-CN"/>
        </w:rPr>
      </w:pPr>
      <w:r>
        <w:rPr>
          <w:rFonts w:ascii="Times New Roman" w:hAnsi="Times New Roman" w:eastAsia="仿宋" w:cs="Times New Roman"/>
          <w:b/>
          <w:bCs/>
          <w:sz w:val="24"/>
          <w:szCs w:val="28"/>
          <w:lang w:val="zh-CN" w:bidi="zh-CN"/>
        </w:rPr>
        <w:t>3）远程数据补遗</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针对因仪器运行所造成的监测数据丢失和样本不完整的情况，系统提供站点远程补遗功能，以便将缺失的数据从数采仪/工控机上重新补采。</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（3）地下水环境质量监测</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1）水质实况监测</w:t>
      </w:r>
    </w:p>
    <w:p>
      <w:pPr>
        <w:snapToGrid w:val="0"/>
        <w:spacing w:line="360" w:lineRule="auto"/>
        <w:ind w:firstLine="480" w:firstLineChars="200"/>
        <w:rPr>
          <w:rFonts w:ascii="Times New Roman" w:hAnsi="Times New Roman" w:eastAsia="仿宋" w:cs="Times New Roman"/>
          <w:b/>
          <w:bCs/>
          <w:sz w:val="24"/>
          <w:szCs w:val="28"/>
          <w:lang w:val="zh-CN" w:bidi="zh-CN"/>
        </w:rPr>
      </w:pPr>
      <w:r>
        <w:rPr>
          <w:rFonts w:ascii="Times New Roman" w:hAnsi="Times New Roman" w:eastAsia="仿宋" w:cs="Times New Roman"/>
          <w:b/>
          <w:bCs/>
          <w:sz w:val="24"/>
          <w:szCs w:val="28"/>
          <w:lang w:val="zh-CN" w:bidi="zh-CN"/>
        </w:rPr>
        <w:t>系统以实时一览表的形式集中监控所有地下水水质自动监测站的通讯状况（联网状况）、最新监测数据及数据状态，从而实时掌握所有自动监测站的运行状况。</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b/>
          <w:bCs/>
          <w:sz w:val="24"/>
          <w:szCs w:val="28"/>
          <w:lang w:val="zh-CN" w:bidi="zh-CN"/>
        </w:rPr>
        <w:t>可根据区域、点位名称、联网状态等条件快速查询所关注的监测站，同时能汇总统计站点的联网率；对于异常的监测数据，系统会标识出其数据状态</w:t>
      </w:r>
      <w:r>
        <w:rPr>
          <w:rFonts w:ascii="Times New Roman" w:hAnsi="Times New Roman" w:eastAsia="仿宋" w:cs="Times New Roman"/>
          <w:sz w:val="24"/>
          <w:szCs w:val="28"/>
          <w:lang w:val="zh-CN" w:bidi="zh-CN"/>
        </w:rPr>
        <w:t>。</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2）自动监测数据查询</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针对各地下水质自动监测站的历史监测数据，可</w:t>
      </w:r>
      <w:r>
        <w:rPr>
          <w:rFonts w:ascii="Times New Roman" w:hAnsi="Times New Roman" w:eastAsia="仿宋" w:cs="Times New Roman"/>
          <w:b/>
          <w:bCs/>
          <w:sz w:val="24"/>
          <w:szCs w:val="28"/>
          <w:lang w:val="zh-CN" w:bidi="zh-CN"/>
        </w:rPr>
        <w:t>按站点、数据类型（原始数据、有效数据、日数据、月数据、年数据）、时间段进行快速查询，查询结果以表格的方式展示，同时可导出为Excel文件</w:t>
      </w:r>
      <w:r>
        <w:rPr>
          <w:rFonts w:ascii="Times New Roman" w:hAnsi="Times New Roman" w:eastAsia="仿宋" w:cs="Times New Roman"/>
          <w:sz w:val="24"/>
          <w:szCs w:val="28"/>
          <w:lang w:val="zh-CN" w:bidi="zh-CN"/>
        </w:rPr>
        <w:t>。</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3）手工监测数据查询</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针对系统采集入库的</w:t>
      </w:r>
      <w:r>
        <w:rPr>
          <w:rFonts w:ascii="Times New Roman" w:hAnsi="Times New Roman" w:eastAsia="仿宋" w:cs="Times New Roman"/>
          <w:b/>
          <w:bCs/>
          <w:sz w:val="24"/>
          <w:szCs w:val="28"/>
          <w:lang w:val="zh-CN" w:bidi="zh-CN"/>
        </w:rPr>
        <w:t>各类地下水手工监测数据，可按站点、时间段等条件进行快速查询，查询结果以表格的方式展示，同时可导出为Excel文件</w:t>
      </w:r>
      <w:r>
        <w:rPr>
          <w:rFonts w:ascii="Times New Roman" w:hAnsi="Times New Roman" w:eastAsia="仿宋" w:cs="Times New Roman"/>
          <w:sz w:val="24"/>
          <w:szCs w:val="28"/>
          <w:lang w:val="zh-CN" w:bidi="zh-CN"/>
        </w:rPr>
        <w:t>。</w:t>
      </w:r>
    </w:p>
    <w:p>
      <w:pPr>
        <w:spacing w:line="360" w:lineRule="auto"/>
        <w:ind w:firstLine="560" w:firstLineChars="200"/>
        <w:outlineLvl w:val="2"/>
        <w:rPr>
          <w:rFonts w:ascii="Times New Roman" w:hAnsi="Times New Roman" w:eastAsia="仿宋" w:cs="Times New Roman"/>
          <w:b/>
          <w:sz w:val="28"/>
          <w:szCs w:val="28"/>
        </w:rPr>
      </w:pPr>
      <w:bookmarkStart w:id="6" w:name="_Toc46495084"/>
      <w:bookmarkStart w:id="7" w:name="_Toc45878573"/>
      <w:bookmarkStart w:id="8" w:name="_Toc41322452"/>
      <w:bookmarkStart w:id="9" w:name="_Toc48164123"/>
      <w:r>
        <w:rPr>
          <w:rFonts w:hint="eastAsia" w:ascii="Times New Roman" w:hAnsi="Times New Roman" w:eastAsia="仿宋" w:cs="Times New Roman"/>
          <w:b/>
          <w:sz w:val="28"/>
          <w:szCs w:val="28"/>
          <w:lang w:val="en-US" w:eastAsia="zh-CN"/>
        </w:rPr>
        <w:t>1</w:t>
      </w:r>
      <w:r>
        <w:rPr>
          <w:rFonts w:ascii="Times New Roman" w:hAnsi="Times New Roman" w:eastAsia="仿宋" w:cs="Times New Roman"/>
          <w:b/>
          <w:sz w:val="28"/>
          <w:szCs w:val="28"/>
        </w:rPr>
        <w:t>.2.3 地下水预警及处置</w:t>
      </w:r>
      <w:bookmarkEnd w:id="6"/>
      <w:bookmarkEnd w:id="7"/>
      <w:r>
        <w:rPr>
          <w:rFonts w:ascii="Times New Roman" w:hAnsi="Times New Roman" w:eastAsia="仿宋" w:cs="Times New Roman"/>
          <w:b/>
          <w:sz w:val="28"/>
          <w:szCs w:val="28"/>
        </w:rPr>
        <w:t>功能</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为有效提升地下水环境风险预警能力，系统结合前端智能监测设备和数据分析能力，实时感知水环境变化，及时预警各类异常，实现环境问题“早发现、早报告、早处理”。</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（1）设备异常预警</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b/>
          <w:bCs/>
          <w:sz w:val="24"/>
          <w:szCs w:val="28"/>
          <w:lang w:val="zh-CN" w:bidi="zh-CN"/>
        </w:rPr>
        <w:t>当前端监测监控设备出现故障或断线时，系统会按照预先设定的方式及时通知给相关人员。</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（2）水质监测预警</w:t>
      </w:r>
    </w:p>
    <w:p>
      <w:pPr>
        <w:snapToGrid w:val="0"/>
        <w:spacing w:line="360" w:lineRule="auto"/>
        <w:ind w:firstLine="480" w:firstLineChars="200"/>
        <w:rPr>
          <w:rFonts w:ascii="Times New Roman" w:hAnsi="Times New Roman" w:eastAsia="仿宋" w:cs="Times New Roman"/>
          <w:b/>
          <w:bCs/>
          <w:sz w:val="24"/>
          <w:szCs w:val="28"/>
          <w:lang w:val="zh-CN" w:bidi="zh-CN"/>
        </w:rPr>
      </w:pPr>
      <w:r>
        <w:rPr>
          <w:rFonts w:ascii="Times New Roman" w:hAnsi="Times New Roman" w:eastAsia="仿宋" w:cs="Times New Roman"/>
          <w:b/>
          <w:bCs/>
          <w:sz w:val="24"/>
          <w:szCs w:val="28"/>
          <w:lang w:val="zh-CN" w:bidi="zh-CN"/>
        </w:rPr>
        <w:t>1）数据超标预警</w:t>
      </w:r>
    </w:p>
    <w:p>
      <w:pPr>
        <w:snapToGrid w:val="0"/>
        <w:spacing w:line="360" w:lineRule="auto"/>
        <w:ind w:firstLine="480" w:firstLineChars="200"/>
        <w:rPr>
          <w:rFonts w:ascii="Times New Roman" w:hAnsi="Times New Roman" w:eastAsia="仿宋" w:cs="Times New Roman"/>
          <w:b/>
          <w:bCs/>
          <w:sz w:val="24"/>
          <w:szCs w:val="28"/>
          <w:lang w:val="zh-CN" w:bidi="zh-CN"/>
        </w:rPr>
      </w:pPr>
      <w:r>
        <w:rPr>
          <w:rFonts w:ascii="Times New Roman" w:hAnsi="Times New Roman" w:eastAsia="仿宋" w:cs="Times New Roman"/>
          <w:b/>
          <w:bCs/>
          <w:sz w:val="24"/>
          <w:szCs w:val="28"/>
          <w:lang w:val="zh-CN" w:bidi="zh-CN"/>
        </w:rPr>
        <w:t>系统采用大数据算法通过分析历史监测数据来识别本地水质污染特征，并基于此构建合理的预警指标体系，当站点的水质监测数据超过预警限值时系统会自动产生报警并及时通知给相关人员去处置。</w:t>
      </w:r>
    </w:p>
    <w:p>
      <w:pPr>
        <w:snapToGrid w:val="0"/>
        <w:spacing w:line="360" w:lineRule="auto"/>
        <w:ind w:firstLine="480" w:firstLineChars="200"/>
        <w:rPr>
          <w:rFonts w:ascii="Times New Roman" w:hAnsi="Times New Roman" w:eastAsia="仿宋" w:cs="Times New Roman"/>
          <w:sz w:val="24"/>
          <w:szCs w:val="28"/>
          <w:lang w:bidi="zh-CN"/>
        </w:rPr>
      </w:pPr>
      <w:r>
        <w:rPr>
          <w:rFonts w:hint="eastAsia" w:ascii="Times New Roman" w:hAnsi="Times New Roman" w:eastAsia="仿宋" w:cs="Times New Roman"/>
          <w:b/>
          <w:bCs/>
          <w:sz w:val="24"/>
          <w:szCs w:val="28"/>
          <w:lang w:val="zh-CN" w:bidi="zh-CN"/>
        </w:rPr>
        <w:t>本次地下水指标所用限值以《地下水质量标准》（GB</w:t>
      </w:r>
      <w:r>
        <w:rPr>
          <w:rFonts w:ascii="Times New Roman" w:hAnsi="Times New Roman" w:eastAsia="仿宋" w:cs="Times New Roman"/>
          <w:b/>
          <w:bCs/>
          <w:sz w:val="24"/>
          <w:szCs w:val="28"/>
          <w:lang w:val="zh-CN" w:bidi="zh-CN"/>
        </w:rPr>
        <w:t>/T 14848-2017</w:t>
      </w:r>
      <w:r>
        <w:rPr>
          <w:rFonts w:hint="eastAsia" w:ascii="Times New Roman" w:hAnsi="Times New Roman" w:eastAsia="仿宋" w:cs="Times New Roman"/>
          <w:b/>
          <w:bCs/>
          <w:sz w:val="24"/>
          <w:szCs w:val="28"/>
          <w:lang w:val="zh-CN" w:bidi="zh-CN"/>
        </w:rPr>
        <w:t>）中Ⅳ类限值为准；对于上述标准中未包含的指标，则以《地表水环境质量标准》（GB3838-2022）中，Ⅳ类标准为准。</w:t>
      </w:r>
    </w:p>
    <w:p>
      <w:pPr>
        <w:snapToGrid w:val="0"/>
        <w:spacing w:line="360" w:lineRule="auto"/>
        <w:ind w:firstLine="480" w:firstLineChars="200"/>
        <w:rPr>
          <w:rFonts w:ascii="Times New Roman" w:hAnsi="Times New Roman" w:eastAsia="仿宋" w:cs="Times New Roman"/>
          <w:b/>
          <w:bCs/>
          <w:sz w:val="24"/>
          <w:szCs w:val="28"/>
          <w:lang w:val="zh-CN" w:bidi="zh-CN"/>
        </w:rPr>
      </w:pPr>
      <w:r>
        <w:rPr>
          <w:rFonts w:ascii="Times New Roman" w:hAnsi="Times New Roman" w:eastAsia="仿宋" w:cs="Times New Roman"/>
          <w:b/>
          <w:bCs/>
          <w:sz w:val="24"/>
          <w:szCs w:val="28"/>
          <w:lang w:val="zh-CN" w:bidi="zh-CN"/>
        </w:rPr>
        <w:t>2）超历史最高预警</w:t>
      </w:r>
    </w:p>
    <w:p>
      <w:pPr>
        <w:snapToGrid w:val="0"/>
        <w:spacing w:line="360" w:lineRule="auto"/>
        <w:ind w:firstLine="480" w:firstLineChars="200"/>
        <w:rPr>
          <w:rFonts w:ascii="Times New Roman" w:hAnsi="Times New Roman" w:eastAsia="仿宋" w:cs="Times New Roman"/>
          <w:b/>
          <w:bCs/>
          <w:sz w:val="24"/>
          <w:szCs w:val="28"/>
          <w:lang w:val="zh-CN" w:bidi="zh-CN"/>
        </w:rPr>
      </w:pPr>
      <w:r>
        <w:rPr>
          <w:rFonts w:ascii="Times New Roman" w:hAnsi="Times New Roman" w:eastAsia="仿宋" w:cs="Times New Roman"/>
          <w:b/>
          <w:bCs/>
          <w:sz w:val="24"/>
          <w:szCs w:val="28"/>
          <w:lang w:val="zh-CN" w:bidi="zh-CN"/>
        </w:rPr>
        <w:t>系统针对各个自动站监测数据，实时比对各监测因子的历史最高值，若实时数据超过历史最高监测数据，系统则自动预警，并通知相关负责人。</w:t>
      </w:r>
    </w:p>
    <w:p>
      <w:pPr>
        <w:snapToGrid w:val="0"/>
        <w:spacing w:line="360" w:lineRule="auto"/>
        <w:ind w:firstLine="480" w:firstLineChars="200"/>
        <w:rPr>
          <w:rFonts w:ascii="Times New Roman" w:hAnsi="Times New Roman" w:eastAsia="仿宋" w:cs="Times New Roman"/>
          <w:b/>
          <w:bCs/>
          <w:sz w:val="24"/>
          <w:szCs w:val="28"/>
          <w:lang w:val="zh-CN" w:bidi="zh-CN"/>
        </w:rPr>
      </w:pPr>
      <w:r>
        <w:rPr>
          <w:rFonts w:ascii="Times New Roman" w:hAnsi="Times New Roman" w:eastAsia="仿宋" w:cs="Times New Roman"/>
          <w:b/>
          <w:bCs/>
          <w:sz w:val="24"/>
          <w:szCs w:val="28"/>
          <w:lang w:val="zh-CN" w:bidi="zh-CN"/>
        </w:rPr>
        <w:t>3）未达考核目标预警</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b/>
          <w:bCs/>
          <w:sz w:val="24"/>
          <w:szCs w:val="28"/>
          <w:lang w:val="zh-CN" w:bidi="zh-CN"/>
        </w:rPr>
        <w:t>针对</w:t>
      </w:r>
      <w:r>
        <w:rPr>
          <w:rFonts w:hint="eastAsia" w:ascii="Times New Roman" w:hAnsi="Times New Roman" w:eastAsia="仿宋" w:cs="Times New Roman"/>
          <w:b/>
          <w:bCs/>
          <w:sz w:val="24"/>
          <w:szCs w:val="28"/>
          <w:lang w:val="zh-CN" w:bidi="zh-CN"/>
        </w:rPr>
        <w:t>国家和区域</w:t>
      </w:r>
      <w:r>
        <w:rPr>
          <w:rFonts w:ascii="Times New Roman" w:hAnsi="Times New Roman" w:eastAsia="仿宋" w:cs="Times New Roman"/>
          <w:b/>
          <w:bCs/>
          <w:sz w:val="24"/>
          <w:szCs w:val="28"/>
          <w:lang w:val="zh-CN" w:bidi="zh-CN"/>
        </w:rPr>
        <w:t>地下水水质考核点位，系统实时计算各个评价指标的年度累积日均值，采用单因子评价法计算出该考核点位的水质类别。同时对照该考核点位的年度目标水质类别，若点位的现状水质超过目标类别，则视为未达标，系统自动给出预警，并指出其影响水质的主要影响指标。</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（3）污染监控预警</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b/>
          <w:bCs/>
          <w:sz w:val="24"/>
          <w:szCs w:val="28"/>
          <w:lang w:val="zh-CN" w:bidi="zh-CN"/>
        </w:rPr>
        <w:t>1）污染浓度超标预警</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当站点的污染监测数据超过预警限值时系统会自动产生报警并及时通知给相关人员去处置。</w:t>
      </w:r>
    </w:p>
    <w:p>
      <w:pPr>
        <w:snapToGrid w:val="0"/>
        <w:spacing w:line="360" w:lineRule="auto"/>
        <w:ind w:firstLine="480" w:firstLineChars="200"/>
        <w:rPr>
          <w:rFonts w:ascii="Times New Roman" w:hAnsi="Times New Roman" w:eastAsia="仿宋" w:cs="Times New Roman"/>
          <w:b/>
          <w:bCs/>
          <w:sz w:val="24"/>
          <w:szCs w:val="28"/>
          <w:lang w:val="zh-CN" w:bidi="zh-CN"/>
        </w:rPr>
      </w:pPr>
      <w:r>
        <w:rPr>
          <w:rFonts w:ascii="Times New Roman" w:hAnsi="Times New Roman" w:eastAsia="仿宋" w:cs="Times New Roman"/>
          <w:b/>
          <w:bCs/>
          <w:sz w:val="24"/>
          <w:szCs w:val="28"/>
          <w:lang w:val="zh-CN" w:bidi="zh-CN"/>
        </w:rPr>
        <w:t>2）污染浓度趋势预警</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当</w:t>
      </w:r>
      <w:r>
        <w:rPr>
          <w:rFonts w:hint="eastAsia" w:ascii="Times New Roman" w:hAnsi="Times New Roman" w:eastAsia="仿宋" w:cs="Times New Roman"/>
          <w:sz w:val="24"/>
          <w:szCs w:val="28"/>
          <w:lang w:val="zh-CN" w:bidi="zh-CN"/>
        </w:rPr>
        <w:t>监测点位</w:t>
      </w:r>
      <w:r>
        <w:rPr>
          <w:rFonts w:ascii="Times New Roman" w:hAnsi="Times New Roman" w:eastAsia="仿宋" w:cs="Times New Roman"/>
          <w:sz w:val="24"/>
          <w:szCs w:val="28"/>
          <w:lang w:val="zh-CN" w:bidi="zh-CN"/>
        </w:rPr>
        <w:t>监测因子浓度超过去年同期100%及以上时，触发趋势性预警提示。</w:t>
      </w:r>
    </w:p>
    <w:p>
      <w:pPr>
        <w:snapToGrid w:val="0"/>
        <w:spacing w:line="360" w:lineRule="auto"/>
        <w:ind w:firstLine="480" w:firstLineChars="200"/>
        <w:rPr>
          <w:rFonts w:ascii="Times New Roman" w:hAnsi="Times New Roman" w:eastAsia="仿宋" w:cs="Times New Roman"/>
          <w:b/>
          <w:bCs/>
          <w:sz w:val="24"/>
          <w:szCs w:val="28"/>
          <w:lang w:val="zh-CN" w:bidi="zh-CN"/>
        </w:rPr>
      </w:pPr>
      <w:r>
        <w:rPr>
          <w:rFonts w:ascii="Times New Roman" w:hAnsi="Times New Roman" w:eastAsia="仿宋" w:cs="Times New Roman"/>
          <w:b/>
          <w:bCs/>
          <w:sz w:val="24"/>
          <w:szCs w:val="28"/>
          <w:lang w:val="zh-CN" w:bidi="zh-CN"/>
        </w:rPr>
        <w:t>3）污染浓度</w:t>
      </w:r>
      <w:r>
        <w:rPr>
          <w:rFonts w:hint="eastAsia" w:ascii="Times New Roman" w:hAnsi="Times New Roman" w:eastAsia="仿宋" w:cs="Times New Roman"/>
          <w:b/>
          <w:bCs/>
          <w:sz w:val="24"/>
          <w:szCs w:val="28"/>
          <w:lang w:val="zh-CN" w:bidi="zh-CN"/>
        </w:rPr>
        <w:t>超对照点预警</w:t>
      </w:r>
    </w:p>
    <w:p>
      <w:pPr>
        <w:snapToGrid w:val="0"/>
        <w:spacing w:line="360" w:lineRule="auto"/>
        <w:ind w:firstLine="480" w:firstLineChars="200"/>
        <w:rPr>
          <w:rFonts w:ascii="Times New Roman" w:hAnsi="Times New Roman" w:eastAsia="仿宋" w:cs="Times New Roman"/>
          <w:sz w:val="24"/>
          <w:szCs w:val="28"/>
          <w:lang w:val="zh-CN" w:bidi="zh-CN"/>
        </w:rPr>
      </w:pPr>
      <w:r>
        <w:rPr>
          <w:rFonts w:hint="eastAsia" w:ascii="Times New Roman" w:hAnsi="Times New Roman" w:eastAsia="仿宋" w:cs="Times New Roman"/>
          <w:sz w:val="24"/>
          <w:szCs w:val="28"/>
          <w:lang w:val="zh-CN" w:bidi="zh-CN"/>
        </w:rPr>
        <w:t>当监测点位监测因子浓度超对照点位浓度1</w:t>
      </w:r>
      <w:r>
        <w:rPr>
          <w:rFonts w:ascii="Times New Roman" w:hAnsi="Times New Roman" w:eastAsia="仿宋" w:cs="Times New Roman"/>
          <w:sz w:val="24"/>
          <w:szCs w:val="28"/>
          <w:lang w:val="zh-CN" w:bidi="zh-CN"/>
        </w:rPr>
        <w:t>00%</w:t>
      </w:r>
      <w:r>
        <w:rPr>
          <w:rFonts w:hint="eastAsia" w:ascii="Times New Roman" w:hAnsi="Times New Roman" w:eastAsia="仿宋" w:cs="Times New Roman"/>
          <w:sz w:val="24"/>
          <w:szCs w:val="28"/>
          <w:lang w:val="zh-CN" w:bidi="zh-CN"/>
        </w:rPr>
        <w:t>以上时，触发污染预警，提醒管理人员进行原因排查。</w:t>
      </w:r>
    </w:p>
    <w:bookmarkEnd w:id="8"/>
    <w:bookmarkEnd w:id="9"/>
    <w:p>
      <w:pPr>
        <w:spacing w:line="360" w:lineRule="auto"/>
        <w:ind w:firstLine="560" w:firstLineChars="200"/>
        <w:outlineLvl w:val="2"/>
        <w:rPr>
          <w:rFonts w:ascii="Times New Roman" w:hAnsi="Times New Roman" w:eastAsia="仿宋" w:cs="Times New Roman"/>
          <w:b/>
          <w:sz w:val="28"/>
          <w:szCs w:val="28"/>
        </w:rPr>
      </w:pPr>
      <w:r>
        <w:rPr>
          <w:rFonts w:hint="eastAsia" w:ascii="Times New Roman" w:hAnsi="Times New Roman" w:eastAsia="仿宋" w:cs="Times New Roman"/>
          <w:b/>
          <w:sz w:val="28"/>
          <w:szCs w:val="28"/>
          <w:lang w:val="en-US" w:eastAsia="zh-CN"/>
        </w:rPr>
        <w:t>1</w:t>
      </w:r>
      <w:r>
        <w:rPr>
          <w:rFonts w:ascii="Times New Roman" w:hAnsi="Times New Roman" w:eastAsia="仿宋" w:cs="Times New Roman"/>
          <w:b/>
          <w:sz w:val="28"/>
          <w:szCs w:val="28"/>
        </w:rPr>
        <w:t>.2.4 园区地下水数据综合分析</w:t>
      </w:r>
    </w:p>
    <w:p>
      <w:pPr>
        <w:snapToGrid w:val="0"/>
        <w:spacing w:line="360" w:lineRule="auto"/>
        <w:ind w:firstLine="480" w:firstLineChars="200"/>
        <w:rPr>
          <w:rFonts w:ascii="Times New Roman" w:hAnsi="Times New Roman" w:eastAsia="仿宋" w:cs="Times New Roman"/>
          <w:b/>
          <w:bCs/>
          <w:sz w:val="24"/>
          <w:szCs w:val="28"/>
          <w:lang w:val="zh-CN" w:bidi="zh-CN"/>
        </w:rPr>
      </w:pPr>
      <w:bookmarkStart w:id="10" w:name="_Toc48164124"/>
      <w:bookmarkStart w:id="11" w:name="_Toc41322453"/>
      <w:r>
        <w:rPr>
          <w:rFonts w:ascii="Times New Roman" w:hAnsi="Times New Roman" w:eastAsia="仿宋" w:cs="Times New Roman"/>
          <w:b/>
          <w:bCs/>
          <w:sz w:val="24"/>
          <w:szCs w:val="28"/>
          <w:lang w:val="zh-CN" w:bidi="zh-CN"/>
        </w:rPr>
        <w:t>（1）水质达标评价</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平台依据地下水质量标准(GBT14848-2017)和有关技术规范，按照环境质量评价办法对所关注区域的地下水水质状况进行评价，以图表直观展示水质目标达成情况、水质类别占比及主要污染指标。</w:t>
      </w:r>
    </w:p>
    <w:p>
      <w:pPr>
        <w:snapToGrid w:val="0"/>
        <w:spacing w:line="360" w:lineRule="auto"/>
        <w:ind w:firstLine="480" w:firstLineChars="200"/>
        <w:rPr>
          <w:rFonts w:ascii="Times New Roman" w:hAnsi="Times New Roman" w:eastAsia="仿宋" w:cs="Times New Roman"/>
          <w:b/>
          <w:bCs/>
          <w:sz w:val="24"/>
          <w:szCs w:val="28"/>
          <w:lang w:val="zh-CN" w:bidi="zh-CN"/>
        </w:rPr>
      </w:pPr>
      <w:r>
        <w:rPr>
          <w:rFonts w:ascii="Times New Roman" w:hAnsi="Times New Roman" w:eastAsia="仿宋" w:cs="Times New Roman"/>
          <w:b/>
          <w:bCs/>
          <w:sz w:val="24"/>
          <w:szCs w:val="28"/>
          <w:lang w:val="zh-CN" w:bidi="zh-CN"/>
        </w:rPr>
        <w:t>（2）水质污染日历</w:t>
      </w:r>
    </w:p>
    <w:p>
      <w:pPr>
        <w:widowControl w:val="0"/>
        <w:spacing w:after="120" w:afterLines="50" w:line="360" w:lineRule="auto"/>
        <w:ind w:firstLine="480" w:firstLineChars="200"/>
        <w:jc w:val="both"/>
        <w:rPr>
          <w:rFonts w:ascii="Times New Roman" w:hAnsi="Times New Roman" w:eastAsia="仿宋" w:cs="Times New Roman"/>
          <w:b/>
          <w:kern w:val="2"/>
          <w:sz w:val="21"/>
          <w:szCs w:val="22"/>
          <w:lang w:val="en-US" w:eastAsia="zh-CN" w:bidi="ar-SA"/>
        </w:rPr>
      </w:pPr>
      <w:r>
        <w:rPr>
          <w:rFonts w:ascii="Times New Roman" w:hAnsi="Times New Roman" w:eastAsia="仿宋" w:cs="Times New Roman"/>
          <w:sz w:val="24"/>
          <w:szCs w:val="28"/>
          <w:lang w:val="zh-CN" w:bidi="zh-CN"/>
        </w:rPr>
        <w:t>针对地下水自动监测站点的水质状况和达标情况，系统以日历表格的方式进行直观展示，采用不同颜色来表征不同水质类别或水质达标情况，帮助用户了解该站点是否存在长期常态性的污染。</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（3）时序变化特征</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基于地下水站点监测数据提供如月、季、年等不同时间维度水质评价及各污染因子趋势分析图查询功能，并运用大数据统计手段分析站点各月份数据特征，展示各月份各污染物水质类别分布情况，帮助用户识别出是否存在某时间点的常态污染。</w:t>
      </w:r>
    </w:p>
    <w:p>
      <w:pPr>
        <w:snapToGrid w:val="0"/>
        <w:spacing w:line="360" w:lineRule="auto"/>
        <w:ind w:firstLine="480" w:firstLineChars="200"/>
        <w:rPr>
          <w:rFonts w:ascii="Times New Roman" w:hAnsi="Times New Roman" w:eastAsia="仿宋" w:cs="Times New Roman"/>
          <w:b/>
          <w:bCs/>
          <w:sz w:val="24"/>
          <w:szCs w:val="28"/>
          <w:lang w:val="zh-CN" w:bidi="zh-CN"/>
        </w:rPr>
      </w:pPr>
      <w:r>
        <w:rPr>
          <w:rFonts w:ascii="Times New Roman" w:hAnsi="Times New Roman" w:eastAsia="仿宋" w:cs="Times New Roman"/>
          <w:b/>
          <w:bCs/>
          <w:sz w:val="24"/>
          <w:szCs w:val="28"/>
          <w:lang w:val="zh-CN" w:bidi="zh-CN"/>
        </w:rPr>
        <w:t>（4）水质同比环比</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基于地下水站点监测数据，系统提供不同时间维度的各监测因子数据同比环比功能，通过选定不同的时间统计方式（如月、年）及要对比的时段，选择某个站点，系统会以图表直观展示该站点所选监测因子在不同时段的同比环比情况，从而帮助用户了解站点水质在时间维度上的变化情况。</w:t>
      </w:r>
    </w:p>
    <w:p>
      <w:pPr>
        <w:snapToGrid w:val="0"/>
        <w:spacing w:line="360" w:lineRule="auto"/>
        <w:ind w:firstLine="480" w:firstLineChars="200"/>
        <w:rPr>
          <w:rFonts w:ascii="Times New Roman" w:hAnsi="Times New Roman" w:eastAsia="仿宋" w:cs="Times New Roman"/>
          <w:b/>
          <w:bCs/>
          <w:sz w:val="24"/>
          <w:szCs w:val="28"/>
          <w:lang w:val="zh-CN" w:bidi="zh-CN"/>
        </w:rPr>
      </w:pPr>
      <w:r>
        <w:rPr>
          <w:rFonts w:ascii="Times New Roman" w:hAnsi="Times New Roman" w:eastAsia="仿宋" w:cs="Times New Roman"/>
          <w:b/>
          <w:bCs/>
          <w:sz w:val="24"/>
          <w:szCs w:val="28"/>
          <w:lang w:val="zh-CN" w:bidi="zh-CN"/>
        </w:rPr>
        <w:t>（5）多维横向对比</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提供统计站点-站点、区域-区域之间达标比例、地下水水质状况横向对比功能，帮助用户识别站点-站点、区域-区域之间的差距及关联关系。支持站点、区域等多维度统计分析。</w:t>
      </w:r>
    </w:p>
    <w:bookmarkEnd w:id="10"/>
    <w:bookmarkEnd w:id="11"/>
    <w:p>
      <w:pPr>
        <w:spacing w:line="360" w:lineRule="auto"/>
        <w:ind w:firstLine="420" w:firstLineChars="150"/>
        <w:outlineLvl w:val="1"/>
        <w:rPr>
          <w:rFonts w:ascii="Times New Roman" w:hAnsi="Times New Roman" w:eastAsia="楷体" w:cs="Times New Roman"/>
          <w:b/>
          <w:sz w:val="24"/>
        </w:rPr>
      </w:pPr>
      <w:bookmarkStart w:id="12" w:name="_Toc106780428"/>
      <w:bookmarkStart w:id="13" w:name="_Toc138617540"/>
      <w:r>
        <w:rPr>
          <w:rFonts w:hint="eastAsia" w:ascii="Times New Roman" w:hAnsi="Times New Roman" w:eastAsia="楷体" w:cs="Times New Roman"/>
          <w:b/>
          <w:color w:val="000000"/>
          <w:sz w:val="28"/>
          <w:szCs w:val="28"/>
          <w:lang w:val="en-US" w:eastAsia="zh-CN"/>
        </w:rPr>
        <w:t>1</w:t>
      </w:r>
      <w:r>
        <w:rPr>
          <w:rFonts w:hint="default" w:ascii="Times New Roman" w:hAnsi="Times New Roman" w:eastAsia="楷体" w:cs="Times New Roman"/>
          <w:b/>
          <w:color w:val="000000"/>
          <w:sz w:val="28"/>
          <w:szCs w:val="28"/>
        </w:rPr>
        <w:t xml:space="preserve">.3 </w:t>
      </w:r>
      <w:bookmarkEnd w:id="12"/>
      <w:r>
        <w:rPr>
          <w:rFonts w:hint="default" w:ascii="Times New Roman" w:hAnsi="Times New Roman" w:eastAsia="楷体" w:cs="Times New Roman"/>
          <w:b/>
          <w:color w:val="000000"/>
          <w:sz w:val="28"/>
          <w:szCs w:val="28"/>
        </w:rPr>
        <w:t>信息化监管系统功能</w:t>
      </w:r>
      <w:bookmarkEnd w:id="13"/>
    </w:p>
    <w:p>
      <w:pPr>
        <w:spacing w:line="360" w:lineRule="auto"/>
        <w:ind w:firstLine="560" w:firstLineChars="200"/>
        <w:outlineLvl w:val="2"/>
        <w:rPr>
          <w:rFonts w:ascii="Times New Roman" w:hAnsi="Times New Roman" w:eastAsia="仿宋" w:cs="Times New Roman"/>
          <w:b/>
          <w:sz w:val="28"/>
          <w:szCs w:val="28"/>
        </w:rPr>
      </w:pPr>
      <w:bookmarkStart w:id="14" w:name="_Toc41574807"/>
      <w:bookmarkStart w:id="15" w:name="_Toc41322445"/>
      <w:r>
        <w:rPr>
          <w:rFonts w:hint="eastAsia" w:ascii="Times New Roman" w:hAnsi="Times New Roman" w:eastAsia="仿宋" w:cs="Times New Roman"/>
          <w:b/>
          <w:sz w:val="28"/>
          <w:szCs w:val="28"/>
          <w:lang w:val="en-US" w:eastAsia="zh-CN"/>
        </w:rPr>
        <w:t>1</w:t>
      </w:r>
      <w:r>
        <w:rPr>
          <w:rFonts w:ascii="Times New Roman" w:hAnsi="Times New Roman" w:eastAsia="仿宋" w:cs="Times New Roman"/>
          <w:b/>
          <w:sz w:val="28"/>
          <w:szCs w:val="28"/>
        </w:rPr>
        <w:t>.3.1 主界面</w:t>
      </w:r>
    </w:p>
    <w:p>
      <w:pPr>
        <w:keepNext w:val="0"/>
        <w:keepLines w:val="0"/>
        <w:pageBreakBefore w:val="0"/>
        <w:widowControl w:val="0"/>
        <w:kinsoku/>
        <w:wordWrap/>
        <w:overflowPunct/>
        <w:topLinePunct w:val="0"/>
        <w:autoSpaceDE/>
        <w:autoSpaceDN/>
        <w:bidi w:val="0"/>
        <w:adjustRightInd/>
        <w:snapToGrid/>
        <w:spacing w:after="120" w:afterLines="50" w:line="360" w:lineRule="auto"/>
        <w:ind w:firstLine="480" w:firstLineChars="200"/>
        <w:jc w:val="both"/>
        <w:textAlignment w:val="auto"/>
        <w:rPr>
          <w:rFonts w:ascii="Times New Roman" w:hAnsi="Times New Roman" w:eastAsia="仿宋" w:cs="Times New Roman"/>
          <w:b/>
          <w:kern w:val="2"/>
          <w:sz w:val="21"/>
          <w:szCs w:val="22"/>
          <w:lang w:val="en-US" w:eastAsia="zh-CN" w:bidi="ar-SA"/>
        </w:rPr>
      </w:pPr>
      <w:r>
        <w:rPr>
          <w:rFonts w:ascii="Times New Roman" w:hAnsi="Times New Roman" w:eastAsia="仿宋" w:cs="Times New Roman"/>
          <w:sz w:val="24"/>
          <w:szCs w:val="28"/>
          <w:lang w:val="zh-CN" w:bidi="zh-CN"/>
        </w:rPr>
        <w:t>面向生态环境领导级用户，围绕目标达成情况、水质现状、污染特征分析、污染防治任务推进情况等全方位展示所关注区域的地下水环境状况，并基于GIS地图直观展现地下水环境管理的异常信息以便及时处置。</w:t>
      </w:r>
    </w:p>
    <w:bookmarkEnd w:id="14"/>
    <w:bookmarkEnd w:id="15"/>
    <w:p>
      <w:pPr>
        <w:spacing w:line="360" w:lineRule="auto"/>
        <w:ind w:firstLine="560" w:firstLineChars="200"/>
        <w:outlineLvl w:val="2"/>
        <w:rPr>
          <w:rFonts w:ascii="Times New Roman" w:hAnsi="Times New Roman" w:eastAsia="仿宋" w:cs="Times New Roman"/>
          <w:b/>
          <w:sz w:val="28"/>
          <w:szCs w:val="28"/>
        </w:rPr>
      </w:pPr>
      <w:bookmarkStart w:id="16" w:name="_Toc106780430"/>
      <w:bookmarkStart w:id="17" w:name="_Toc41574808"/>
      <w:bookmarkStart w:id="18" w:name="_Toc41322446"/>
      <w:r>
        <w:rPr>
          <w:rFonts w:hint="eastAsia" w:ascii="Times New Roman" w:hAnsi="Times New Roman" w:eastAsia="仿宋" w:cs="Times New Roman"/>
          <w:b/>
          <w:sz w:val="28"/>
          <w:szCs w:val="28"/>
          <w:lang w:val="en-US" w:eastAsia="zh-CN"/>
        </w:rPr>
        <w:t>1</w:t>
      </w:r>
      <w:r>
        <w:rPr>
          <w:rFonts w:ascii="Times New Roman" w:hAnsi="Times New Roman" w:eastAsia="仿宋" w:cs="Times New Roman"/>
          <w:b/>
          <w:sz w:val="28"/>
          <w:szCs w:val="28"/>
        </w:rPr>
        <w:t>.3.2 地下水资料一张图</w:t>
      </w:r>
      <w:bookmarkEnd w:id="16"/>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整合各类</w:t>
      </w:r>
      <w:r>
        <w:rPr>
          <w:rFonts w:ascii="Times New Roman" w:hAnsi="Times New Roman" w:eastAsia="仿宋" w:cs="Times New Roman"/>
          <w:b/>
          <w:bCs/>
          <w:sz w:val="24"/>
          <w:szCs w:val="28"/>
          <w:lang w:val="zh-CN" w:bidi="zh-CN"/>
        </w:rPr>
        <w:t>水环境基础设施、监测设备、污染源等信息</w:t>
      </w:r>
      <w:r>
        <w:rPr>
          <w:rFonts w:ascii="Times New Roman" w:hAnsi="Times New Roman" w:eastAsia="仿宋" w:cs="Times New Roman"/>
          <w:sz w:val="24"/>
          <w:szCs w:val="28"/>
          <w:lang w:val="zh-CN" w:bidi="zh-CN"/>
        </w:rPr>
        <w:t>，并基于GIS地图直观展示，帮助用户快速了解各环境要素的空间分布、数据详情及管理现状，并基于预先设置的预警规则快速识别出异常要素，同时提供环境要素详情查看、多维分析、视频监控等功能，助力水环境管理智慧化。</w:t>
      </w:r>
    </w:p>
    <w:bookmarkEnd w:id="17"/>
    <w:bookmarkEnd w:id="18"/>
    <w:p>
      <w:pPr>
        <w:spacing w:line="360" w:lineRule="auto"/>
        <w:ind w:firstLine="560" w:firstLineChars="200"/>
        <w:outlineLvl w:val="2"/>
        <w:rPr>
          <w:rFonts w:ascii="Times New Roman" w:hAnsi="Times New Roman" w:eastAsia="仿宋" w:cs="Times New Roman"/>
          <w:b/>
          <w:sz w:val="28"/>
          <w:szCs w:val="28"/>
        </w:rPr>
      </w:pPr>
      <w:bookmarkStart w:id="19" w:name="_Toc106780431"/>
      <w:bookmarkStart w:id="20" w:name="_Toc41574809"/>
      <w:bookmarkStart w:id="21" w:name="_Toc41322447"/>
      <w:r>
        <w:rPr>
          <w:rFonts w:hint="eastAsia" w:ascii="Times New Roman" w:hAnsi="Times New Roman" w:eastAsia="仿宋" w:cs="Times New Roman"/>
          <w:b/>
          <w:sz w:val="28"/>
          <w:szCs w:val="28"/>
          <w:lang w:val="en-US" w:eastAsia="zh-CN"/>
        </w:rPr>
        <w:t>1</w:t>
      </w:r>
      <w:r>
        <w:rPr>
          <w:rFonts w:ascii="Times New Roman" w:hAnsi="Times New Roman" w:eastAsia="仿宋" w:cs="Times New Roman"/>
          <w:b/>
          <w:sz w:val="28"/>
          <w:szCs w:val="28"/>
        </w:rPr>
        <w:t>.3.3 地下水水质态势感知</w:t>
      </w:r>
      <w:bookmarkEnd w:id="19"/>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以GIS地图直观展示所有地下水水质监测点的点位空间分布、实时水质状况及历史水质时空动态变化，进而帮助用户及时、准确地掌握监测点位的水质状况和动态变化趋势。</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可结合图表直观展示所关注区域或水体的监测点水质类别比例、监测点达标率、同比变化情况等。</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选择某个监测点，还可进一步查看该监测点的水质详情，包括监测点基本信息、监测点水质多维度分析等。</w:t>
      </w:r>
    </w:p>
    <w:p>
      <w:pPr>
        <w:spacing w:line="360" w:lineRule="auto"/>
        <w:ind w:firstLine="560" w:firstLineChars="200"/>
        <w:outlineLvl w:val="2"/>
        <w:rPr>
          <w:rFonts w:ascii="Times New Roman" w:hAnsi="Times New Roman" w:eastAsia="仿宋" w:cs="Times New Roman"/>
          <w:b/>
          <w:sz w:val="28"/>
          <w:szCs w:val="28"/>
        </w:rPr>
      </w:pPr>
      <w:bookmarkStart w:id="22" w:name="_Toc106780432"/>
      <w:r>
        <w:rPr>
          <w:rFonts w:hint="eastAsia" w:ascii="Times New Roman" w:hAnsi="Times New Roman" w:eastAsia="仿宋" w:cs="Times New Roman"/>
          <w:b/>
          <w:sz w:val="28"/>
          <w:szCs w:val="28"/>
          <w:lang w:val="en-US" w:eastAsia="zh-CN"/>
        </w:rPr>
        <w:t>1</w:t>
      </w:r>
      <w:r>
        <w:rPr>
          <w:rFonts w:ascii="Times New Roman" w:hAnsi="Times New Roman" w:eastAsia="仿宋" w:cs="Times New Roman"/>
          <w:b/>
          <w:sz w:val="28"/>
          <w:szCs w:val="28"/>
        </w:rPr>
        <w:t>.3.4 饮用水源态势感知</w:t>
      </w:r>
      <w:bookmarkEnd w:id="22"/>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以GIS地图直观展示所有地下水型饮用水源水质监测点的点位空间分布、实时水质状况及历史水质时空动态变化，进而帮助用户及时、准确地掌握监测点位的水质状况和动态变化趋势。</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可结合图表直观展示所关注区域或水体的整体水质状况、监测点水质类别比例、监测点水质达标率、同比变化情况等。</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选择某个饮用水源监测点，还可进一步查看该监测点的水质详情，包括监测点基本信息及水质多维度分析等。</w:t>
      </w:r>
    </w:p>
    <w:p>
      <w:pPr>
        <w:spacing w:line="360" w:lineRule="auto"/>
        <w:ind w:firstLine="560" w:firstLineChars="200"/>
        <w:outlineLvl w:val="2"/>
        <w:rPr>
          <w:rFonts w:ascii="Times New Roman" w:hAnsi="Times New Roman" w:eastAsia="仿宋" w:cs="Times New Roman"/>
          <w:b/>
          <w:sz w:val="28"/>
          <w:szCs w:val="28"/>
        </w:rPr>
      </w:pPr>
      <w:bookmarkStart w:id="23" w:name="_Toc106780433"/>
      <w:r>
        <w:rPr>
          <w:rFonts w:hint="eastAsia" w:ascii="Times New Roman" w:hAnsi="Times New Roman" w:eastAsia="仿宋" w:cs="Times New Roman"/>
          <w:b/>
          <w:sz w:val="28"/>
          <w:szCs w:val="28"/>
          <w:lang w:val="en-US" w:eastAsia="zh-CN"/>
        </w:rPr>
        <w:t>1</w:t>
      </w:r>
      <w:r>
        <w:rPr>
          <w:rFonts w:ascii="Times New Roman" w:hAnsi="Times New Roman" w:eastAsia="仿宋" w:cs="Times New Roman"/>
          <w:b/>
          <w:sz w:val="28"/>
          <w:szCs w:val="28"/>
        </w:rPr>
        <w:t>.3.5 污染源监管一张图</w:t>
      </w:r>
      <w:bookmarkEnd w:id="20"/>
      <w:bookmarkEnd w:id="21"/>
      <w:bookmarkEnd w:id="23"/>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通过污染源监管一张图直观展示各类地下水污染源企业的空间分布、污染排放及管控现状，实现按图索骥、精准找点、快速处置、以图管源。</w:t>
      </w:r>
    </w:p>
    <w:p>
      <w:pPr>
        <w:snapToGrid w:val="0"/>
        <w:spacing w:line="360" w:lineRule="auto"/>
        <w:ind w:firstLine="480" w:firstLineChars="200"/>
        <w:rPr>
          <w:rFonts w:ascii="Times New Roman" w:hAnsi="Times New Roman" w:eastAsia="仿宋" w:cs="Times New Roman"/>
          <w:sz w:val="24"/>
          <w:szCs w:val="28"/>
          <w:lang w:val="zh-CN" w:bidi="zh-CN"/>
        </w:rPr>
      </w:pPr>
      <w:r>
        <w:rPr>
          <w:rFonts w:ascii="Times New Roman" w:hAnsi="Times New Roman" w:eastAsia="仿宋" w:cs="Times New Roman"/>
          <w:sz w:val="24"/>
          <w:szCs w:val="28"/>
          <w:lang w:val="zh-CN" w:bidi="zh-CN"/>
        </w:rPr>
        <w:t>可查看污染源企业详情，了解企业概况并进行多维度数据分析；还可直观统计各部门污染源监管工作情况，帮助用户一图掌握污染源管控全局。</w:t>
      </w:r>
    </w:p>
    <w:p>
      <w:pPr>
        <w:rPr>
          <w:rFonts w:ascii="Times New Roman" w:hAnsi="Times New Roman" w:eastAsia="仿宋" w:cs="Times New Roman"/>
          <w:sz w:val="24"/>
          <w:szCs w:val="28"/>
          <w:lang w:val="zh-CN" w:bidi="zh-CN"/>
        </w:rPr>
      </w:pPr>
    </w:p>
    <w:sectPr>
      <w:headerReference r:id="rId3" w:type="default"/>
      <w:footerReference r:id="rId4" w:type="default"/>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206537"/>
      <w:docPartObj>
        <w:docPartGallery w:val="autotext"/>
      </w:docPartObj>
    </w:sdtPr>
    <w:sdtContent>
      <w:p>
        <w:pPr>
          <w:pStyle w:val="7"/>
          <w:jc w:val="center"/>
        </w:pPr>
        <w:r>
          <w:fldChar w:fldCharType="begin"/>
        </w:r>
        <w:r>
          <w:instrText xml:space="preserve">PAGE   \* MERGEFORMAT</w:instrText>
        </w:r>
        <w:r>
          <w:fldChar w:fldCharType="separate"/>
        </w:r>
        <w:r>
          <w:rPr>
            <w:lang w:val="zh-CN"/>
          </w:rPr>
          <w:t>6</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1"/>
        <w:right w:val="none" w:color="auto" w:sz="0" w:space="0"/>
        <w:between w:val="none" w:color="auto" w:sz="0" w:space="0"/>
      </w:pBdr>
      <w:adjustRightInd w:val="0"/>
      <w:ind w:firstLine="0" w:firstLineChars="0"/>
      <w:jc w:val="right"/>
      <w:rPr>
        <w:rFonts w:ascii="黑体" w:hAnsi="黑体" w:eastAsia="黑体"/>
      </w:rPr>
    </w:pPr>
    <w:r>
      <w:rPr>
        <w:rFonts w:ascii="黑体" w:hAnsi="黑体" w:eastAsia="黑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173725"/>
    <w:multiLevelType w:val="multilevel"/>
    <w:tmpl w:val="72173725"/>
    <w:lvl w:ilvl="0" w:tentative="0">
      <w:start w:val="1"/>
      <w:numFmt w:val="chineseCountingThousand"/>
      <w:pStyle w:val="2"/>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1YjE3MzVmY2FiMjZjNGNmM2IyODVkNDg1YzMxYTEifQ=="/>
  </w:docVars>
  <w:rsids>
    <w:rsidRoot w:val="009A138C"/>
    <w:rsid w:val="000007E8"/>
    <w:rsid w:val="0000142D"/>
    <w:rsid w:val="00001B57"/>
    <w:rsid w:val="000021B3"/>
    <w:rsid w:val="000031AC"/>
    <w:rsid w:val="0000475E"/>
    <w:rsid w:val="00004804"/>
    <w:rsid w:val="000063B6"/>
    <w:rsid w:val="000119F2"/>
    <w:rsid w:val="00011E94"/>
    <w:rsid w:val="000123BC"/>
    <w:rsid w:val="0001293A"/>
    <w:rsid w:val="00012FCF"/>
    <w:rsid w:val="0001322C"/>
    <w:rsid w:val="0001343F"/>
    <w:rsid w:val="00014D17"/>
    <w:rsid w:val="000152B0"/>
    <w:rsid w:val="00015883"/>
    <w:rsid w:val="0001630C"/>
    <w:rsid w:val="000163A0"/>
    <w:rsid w:val="00022907"/>
    <w:rsid w:val="00023D00"/>
    <w:rsid w:val="00024A06"/>
    <w:rsid w:val="00025C9A"/>
    <w:rsid w:val="00032E29"/>
    <w:rsid w:val="00034561"/>
    <w:rsid w:val="00034B3C"/>
    <w:rsid w:val="0003549B"/>
    <w:rsid w:val="00035B4A"/>
    <w:rsid w:val="00036842"/>
    <w:rsid w:val="000371C1"/>
    <w:rsid w:val="00037631"/>
    <w:rsid w:val="00040D18"/>
    <w:rsid w:val="00041BFF"/>
    <w:rsid w:val="00042053"/>
    <w:rsid w:val="0004641B"/>
    <w:rsid w:val="00046AF1"/>
    <w:rsid w:val="000470A8"/>
    <w:rsid w:val="00051C0C"/>
    <w:rsid w:val="000529DC"/>
    <w:rsid w:val="00053A2B"/>
    <w:rsid w:val="00057892"/>
    <w:rsid w:val="00057D30"/>
    <w:rsid w:val="00060833"/>
    <w:rsid w:val="00060C86"/>
    <w:rsid w:val="00060E16"/>
    <w:rsid w:val="0006135B"/>
    <w:rsid w:val="00062751"/>
    <w:rsid w:val="00062A37"/>
    <w:rsid w:val="000648B5"/>
    <w:rsid w:val="00064C46"/>
    <w:rsid w:val="00065117"/>
    <w:rsid w:val="00065EA6"/>
    <w:rsid w:val="00065EB6"/>
    <w:rsid w:val="00066395"/>
    <w:rsid w:val="0007009B"/>
    <w:rsid w:val="00070A91"/>
    <w:rsid w:val="00070F5E"/>
    <w:rsid w:val="000729B0"/>
    <w:rsid w:val="00073432"/>
    <w:rsid w:val="00074597"/>
    <w:rsid w:val="000746BF"/>
    <w:rsid w:val="00074A9E"/>
    <w:rsid w:val="00076460"/>
    <w:rsid w:val="0007660F"/>
    <w:rsid w:val="000773A4"/>
    <w:rsid w:val="000804A1"/>
    <w:rsid w:val="0008241A"/>
    <w:rsid w:val="00083BAF"/>
    <w:rsid w:val="0008487B"/>
    <w:rsid w:val="000907CC"/>
    <w:rsid w:val="00090D6A"/>
    <w:rsid w:val="00090D9D"/>
    <w:rsid w:val="00091345"/>
    <w:rsid w:val="0009320C"/>
    <w:rsid w:val="00094377"/>
    <w:rsid w:val="00094D8D"/>
    <w:rsid w:val="00095469"/>
    <w:rsid w:val="000954B6"/>
    <w:rsid w:val="0009574C"/>
    <w:rsid w:val="00095FB2"/>
    <w:rsid w:val="00096739"/>
    <w:rsid w:val="000A013E"/>
    <w:rsid w:val="000A0851"/>
    <w:rsid w:val="000A140B"/>
    <w:rsid w:val="000A17B7"/>
    <w:rsid w:val="000A4120"/>
    <w:rsid w:val="000A4732"/>
    <w:rsid w:val="000A529B"/>
    <w:rsid w:val="000A5341"/>
    <w:rsid w:val="000B088E"/>
    <w:rsid w:val="000B08D7"/>
    <w:rsid w:val="000B1D68"/>
    <w:rsid w:val="000B2077"/>
    <w:rsid w:val="000B3C2B"/>
    <w:rsid w:val="000B4D85"/>
    <w:rsid w:val="000B65FB"/>
    <w:rsid w:val="000C045A"/>
    <w:rsid w:val="000C054E"/>
    <w:rsid w:val="000C1421"/>
    <w:rsid w:val="000C1A84"/>
    <w:rsid w:val="000C3E61"/>
    <w:rsid w:val="000C564E"/>
    <w:rsid w:val="000C5E8E"/>
    <w:rsid w:val="000D2FB6"/>
    <w:rsid w:val="000D3917"/>
    <w:rsid w:val="000D45CD"/>
    <w:rsid w:val="000D4722"/>
    <w:rsid w:val="000D48BF"/>
    <w:rsid w:val="000D4EB3"/>
    <w:rsid w:val="000D576B"/>
    <w:rsid w:val="000D599C"/>
    <w:rsid w:val="000D7628"/>
    <w:rsid w:val="000D7908"/>
    <w:rsid w:val="000D7DFF"/>
    <w:rsid w:val="000E0196"/>
    <w:rsid w:val="000E0FFA"/>
    <w:rsid w:val="000E32FA"/>
    <w:rsid w:val="000E452D"/>
    <w:rsid w:val="000E6D93"/>
    <w:rsid w:val="000E6F11"/>
    <w:rsid w:val="000E74C2"/>
    <w:rsid w:val="000F0195"/>
    <w:rsid w:val="000F0642"/>
    <w:rsid w:val="000F079B"/>
    <w:rsid w:val="000F41F3"/>
    <w:rsid w:val="000F799A"/>
    <w:rsid w:val="00100F25"/>
    <w:rsid w:val="00101808"/>
    <w:rsid w:val="00102474"/>
    <w:rsid w:val="00102FBC"/>
    <w:rsid w:val="00103F03"/>
    <w:rsid w:val="00104998"/>
    <w:rsid w:val="001057C9"/>
    <w:rsid w:val="00105C79"/>
    <w:rsid w:val="00106C23"/>
    <w:rsid w:val="00107550"/>
    <w:rsid w:val="00111360"/>
    <w:rsid w:val="00112CE7"/>
    <w:rsid w:val="00114495"/>
    <w:rsid w:val="001160A2"/>
    <w:rsid w:val="0011737A"/>
    <w:rsid w:val="0011787A"/>
    <w:rsid w:val="00120B54"/>
    <w:rsid w:val="00123905"/>
    <w:rsid w:val="00125C44"/>
    <w:rsid w:val="00127A94"/>
    <w:rsid w:val="0013129C"/>
    <w:rsid w:val="001321F0"/>
    <w:rsid w:val="001333BE"/>
    <w:rsid w:val="001351FD"/>
    <w:rsid w:val="0013633C"/>
    <w:rsid w:val="00136DD2"/>
    <w:rsid w:val="0013750E"/>
    <w:rsid w:val="0014188A"/>
    <w:rsid w:val="00141AB3"/>
    <w:rsid w:val="001430EE"/>
    <w:rsid w:val="0014377F"/>
    <w:rsid w:val="00143FF2"/>
    <w:rsid w:val="00144958"/>
    <w:rsid w:val="00146032"/>
    <w:rsid w:val="00146165"/>
    <w:rsid w:val="00147466"/>
    <w:rsid w:val="0014763D"/>
    <w:rsid w:val="00150CDF"/>
    <w:rsid w:val="00150CE4"/>
    <w:rsid w:val="00150F9A"/>
    <w:rsid w:val="00153269"/>
    <w:rsid w:val="00155462"/>
    <w:rsid w:val="00155C39"/>
    <w:rsid w:val="00155C53"/>
    <w:rsid w:val="00156C2A"/>
    <w:rsid w:val="00157779"/>
    <w:rsid w:val="0016051B"/>
    <w:rsid w:val="00160707"/>
    <w:rsid w:val="00161BB3"/>
    <w:rsid w:val="00161BC5"/>
    <w:rsid w:val="00163893"/>
    <w:rsid w:val="00164EEC"/>
    <w:rsid w:val="0017067C"/>
    <w:rsid w:val="00170A04"/>
    <w:rsid w:val="00171185"/>
    <w:rsid w:val="00172563"/>
    <w:rsid w:val="001749DC"/>
    <w:rsid w:val="001751EB"/>
    <w:rsid w:val="00176E2D"/>
    <w:rsid w:val="00177C47"/>
    <w:rsid w:val="00177FC1"/>
    <w:rsid w:val="00180427"/>
    <w:rsid w:val="001817B9"/>
    <w:rsid w:val="00181F0E"/>
    <w:rsid w:val="0018246F"/>
    <w:rsid w:val="00182667"/>
    <w:rsid w:val="00183101"/>
    <w:rsid w:val="00185C1E"/>
    <w:rsid w:val="00186ABA"/>
    <w:rsid w:val="00186E90"/>
    <w:rsid w:val="00193F78"/>
    <w:rsid w:val="0019432B"/>
    <w:rsid w:val="0019465F"/>
    <w:rsid w:val="00196C91"/>
    <w:rsid w:val="00196F37"/>
    <w:rsid w:val="001A3E44"/>
    <w:rsid w:val="001B1D0F"/>
    <w:rsid w:val="001B204B"/>
    <w:rsid w:val="001B292F"/>
    <w:rsid w:val="001B379F"/>
    <w:rsid w:val="001B4CFA"/>
    <w:rsid w:val="001B54B4"/>
    <w:rsid w:val="001B54F6"/>
    <w:rsid w:val="001B6464"/>
    <w:rsid w:val="001C09F4"/>
    <w:rsid w:val="001C0B2C"/>
    <w:rsid w:val="001C2CC9"/>
    <w:rsid w:val="001C31C7"/>
    <w:rsid w:val="001C3690"/>
    <w:rsid w:val="001C392D"/>
    <w:rsid w:val="001C4DC4"/>
    <w:rsid w:val="001C57BE"/>
    <w:rsid w:val="001C7C38"/>
    <w:rsid w:val="001D1A91"/>
    <w:rsid w:val="001D2FBB"/>
    <w:rsid w:val="001D4481"/>
    <w:rsid w:val="001D54F4"/>
    <w:rsid w:val="001D6516"/>
    <w:rsid w:val="001E49BF"/>
    <w:rsid w:val="001E5CD6"/>
    <w:rsid w:val="001F0E58"/>
    <w:rsid w:val="001F2456"/>
    <w:rsid w:val="001F3605"/>
    <w:rsid w:val="001F4302"/>
    <w:rsid w:val="001F6016"/>
    <w:rsid w:val="001F689C"/>
    <w:rsid w:val="001F7635"/>
    <w:rsid w:val="0020115F"/>
    <w:rsid w:val="002023CA"/>
    <w:rsid w:val="0020369A"/>
    <w:rsid w:val="00203DDA"/>
    <w:rsid w:val="002042DB"/>
    <w:rsid w:val="002050C5"/>
    <w:rsid w:val="00206A8F"/>
    <w:rsid w:val="00210B74"/>
    <w:rsid w:val="00211297"/>
    <w:rsid w:val="002141F8"/>
    <w:rsid w:val="002152CB"/>
    <w:rsid w:val="00215B5F"/>
    <w:rsid w:val="00220F84"/>
    <w:rsid w:val="00221DBB"/>
    <w:rsid w:val="0022280D"/>
    <w:rsid w:val="0022345F"/>
    <w:rsid w:val="002242E2"/>
    <w:rsid w:val="002266EE"/>
    <w:rsid w:val="00230164"/>
    <w:rsid w:val="0023036F"/>
    <w:rsid w:val="00230D6B"/>
    <w:rsid w:val="002330C4"/>
    <w:rsid w:val="00233C4C"/>
    <w:rsid w:val="0023436B"/>
    <w:rsid w:val="002352D5"/>
    <w:rsid w:val="00236675"/>
    <w:rsid w:val="00237893"/>
    <w:rsid w:val="002418BD"/>
    <w:rsid w:val="002419D6"/>
    <w:rsid w:val="00243072"/>
    <w:rsid w:val="0024499B"/>
    <w:rsid w:val="0024509D"/>
    <w:rsid w:val="00251BB6"/>
    <w:rsid w:val="00253D47"/>
    <w:rsid w:val="002550CC"/>
    <w:rsid w:val="0025534D"/>
    <w:rsid w:val="0026083B"/>
    <w:rsid w:val="00262CBF"/>
    <w:rsid w:val="002644C8"/>
    <w:rsid w:val="00267802"/>
    <w:rsid w:val="002704FA"/>
    <w:rsid w:val="00271615"/>
    <w:rsid w:val="00271CFC"/>
    <w:rsid w:val="00275F1A"/>
    <w:rsid w:val="00277AA9"/>
    <w:rsid w:val="00277B86"/>
    <w:rsid w:val="002823BA"/>
    <w:rsid w:val="0028358A"/>
    <w:rsid w:val="0028494C"/>
    <w:rsid w:val="00285DD0"/>
    <w:rsid w:val="00286AA5"/>
    <w:rsid w:val="00287304"/>
    <w:rsid w:val="00287956"/>
    <w:rsid w:val="00291904"/>
    <w:rsid w:val="00294903"/>
    <w:rsid w:val="002950B5"/>
    <w:rsid w:val="00296163"/>
    <w:rsid w:val="002A0852"/>
    <w:rsid w:val="002A0B52"/>
    <w:rsid w:val="002A1490"/>
    <w:rsid w:val="002A182F"/>
    <w:rsid w:val="002A21A8"/>
    <w:rsid w:val="002A2523"/>
    <w:rsid w:val="002A308E"/>
    <w:rsid w:val="002A7BF9"/>
    <w:rsid w:val="002B19A0"/>
    <w:rsid w:val="002B5E57"/>
    <w:rsid w:val="002B5F44"/>
    <w:rsid w:val="002B5F65"/>
    <w:rsid w:val="002B75F6"/>
    <w:rsid w:val="002C0270"/>
    <w:rsid w:val="002C27FD"/>
    <w:rsid w:val="002C3E0A"/>
    <w:rsid w:val="002C4D2C"/>
    <w:rsid w:val="002C60F5"/>
    <w:rsid w:val="002C6207"/>
    <w:rsid w:val="002C658A"/>
    <w:rsid w:val="002C711C"/>
    <w:rsid w:val="002D1B0E"/>
    <w:rsid w:val="002D22A9"/>
    <w:rsid w:val="002D2B8F"/>
    <w:rsid w:val="002D4349"/>
    <w:rsid w:val="002D515F"/>
    <w:rsid w:val="002D588E"/>
    <w:rsid w:val="002E0209"/>
    <w:rsid w:val="002E0F48"/>
    <w:rsid w:val="002E4E8F"/>
    <w:rsid w:val="002E5EA8"/>
    <w:rsid w:val="002F4E91"/>
    <w:rsid w:val="002F54A2"/>
    <w:rsid w:val="002F5ACB"/>
    <w:rsid w:val="002F63F4"/>
    <w:rsid w:val="002F6C67"/>
    <w:rsid w:val="002F77A0"/>
    <w:rsid w:val="00300A66"/>
    <w:rsid w:val="003013B5"/>
    <w:rsid w:val="003015F3"/>
    <w:rsid w:val="00301A08"/>
    <w:rsid w:val="00302843"/>
    <w:rsid w:val="00302C0D"/>
    <w:rsid w:val="00302F8A"/>
    <w:rsid w:val="00303545"/>
    <w:rsid w:val="003050A7"/>
    <w:rsid w:val="0030569B"/>
    <w:rsid w:val="00305B6E"/>
    <w:rsid w:val="00312465"/>
    <w:rsid w:val="00316723"/>
    <w:rsid w:val="00316F7A"/>
    <w:rsid w:val="00316F93"/>
    <w:rsid w:val="0031776E"/>
    <w:rsid w:val="00320B2F"/>
    <w:rsid w:val="00320DBB"/>
    <w:rsid w:val="003217E9"/>
    <w:rsid w:val="003220CA"/>
    <w:rsid w:val="003222FE"/>
    <w:rsid w:val="003226D2"/>
    <w:rsid w:val="00322A24"/>
    <w:rsid w:val="0032404B"/>
    <w:rsid w:val="00324935"/>
    <w:rsid w:val="00327B6B"/>
    <w:rsid w:val="00332964"/>
    <w:rsid w:val="00335332"/>
    <w:rsid w:val="003411C0"/>
    <w:rsid w:val="003450E7"/>
    <w:rsid w:val="00345DE5"/>
    <w:rsid w:val="00346102"/>
    <w:rsid w:val="003535F3"/>
    <w:rsid w:val="00353C7A"/>
    <w:rsid w:val="00354D99"/>
    <w:rsid w:val="00355876"/>
    <w:rsid w:val="003564A0"/>
    <w:rsid w:val="00360F28"/>
    <w:rsid w:val="003617EA"/>
    <w:rsid w:val="003622C4"/>
    <w:rsid w:val="00363429"/>
    <w:rsid w:val="00363C01"/>
    <w:rsid w:val="0036448B"/>
    <w:rsid w:val="0036470E"/>
    <w:rsid w:val="00365C91"/>
    <w:rsid w:val="00366531"/>
    <w:rsid w:val="00366A84"/>
    <w:rsid w:val="00366D85"/>
    <w:rsid w:val="00367EF1"/>
    <w:rsid w:val="00371E5D"/>
    <w:rsid w:val="00376CAF"/>
    <w:rsid w:val="0037744E"/>
    <w:rsid w:val="00377B37"/>
    <w:rsid w:val="0038080B"/>
    <w:rsid w:val="00382979"/>
    <w:rsid w:val="00383883"/>
    <w:rsid w:val="00386182"/>
    <w:rsid w:val="0038742F"/>
    <w:rsid w:val="00387A5C"/>
    <w:rsid w:val="00387FAD"/>
    <w:rsid w:val="0039008D"/>
    <w:rsid w:val="00391336"/>
    <w:rsid w:val="00393407"/>
    <w:rsid w:val="003941BB"/>
    <w:rsid w:val="00394773"/>
    <w:rsid w:val="00396A48"/>
    <w:rsid w:val="003A3232"/>
    <w:rsid w:val="003A4886"/>
    <w:rsid w:val="003A52E4"/>
    <w:rsid w:val="003A5AF5"/>
    <w:rsid w:val="003A5B44"/>
    <w:rsid w:val="003A6427"/>
    <w:rsid w:val="003B0F08"/>
    <w:rsid w:val="003B1BF9"/>
    <w:rsid w:val="003B3BC1"/>
    <w:rsid w:val="003B3F56"/>
    <w:rsid w:val="003B419E"/>
    <w:rsid w:val="003B4B50"/>
    <w:rsid w:val="003B5518"/>
    <w:rsid w:val="003B716C"/>
    <w:rsid w:val="003B79AC"/>
    <w:rsid w:val="003C18E1"/>
    <w:rsid w:val="003C22BA"/>
    <w:rsid w:val="003C24CE"/>
    <w:rsid w:val="003C2689"/>
    <w:rsid w:val="003C3255"/>
    <w:rsid w:val="003C3617"/>
    <w:rsid w:val="003C3D91"/>
    <w:rsid w:val="003C4D43"/>
    <w:rsid w:val="003D0B99"/>
    <w:rsid w:val="003D21E1"/>
    <w:rsid w:val="003D474E"/>
    <w:rsid w:val="003D62D0"/>
    <w:rsid w:val="003D71ED"/>
    <w:rsid w:val="003D7382"/>
    <w:rsid w:val="003D7CC8"/>
    <w:rsid w:val="003E00C0"/>
    <w:rsid w:val="003E0E59"/>
    <w:rsid w:val="003E1A5F"/>
    <w:rsid w:val="003E25A0"/>
    <w:rsid w:val="003E3747"/>
    <w:rsid w:val="003E7A4C"/>
    <w:rsid w:val="003E7B0C"/>
    <w:rsid w:val="003E7BD6"/>
    <w:rsid w:val="003F02DA"/>
    <w:rsid w:val="003F0A55"/>
    <w:rsid w:val="003F0D3D"/>
    <w:rsid w:val="003F16E8"/>
    <w:rsid w:val="003F2961"/>
    <w:rsid w:val="003F3902"/>
    <w:rsid w:val="003F3BB0"/>
    <w:rsid w:val="003F4960"/>
    <w:rsid w:val="003F7803"/>
    <w:rsid w:val="0040049C"/>
    <w:rsid w:val="00400A80"/>
    <w:rsid w:val="00400C6B"/>
    <w:rsid w:val="00401E0E"/>
    <w:rsid w:val="00406B6C"/>
    <w:rsid w:val="00406CC5"/>
    <w:rsid w:val="00407F82"/>
    <w:rsid w:val="00414A78"/>
    <w:rsid w:val="00415D43"/>
    <w:rsid w:val="00416AA4"/>
    <w:rsid w:val="00422ACF"/>
    <w:rsid w:val="004239E4"/>
    <w:rsid w:val="00425ABC"/>
    <w:rsid w:val="00426DE1"/>
    <w:rsid w:val="00427BE6"/>
    <w:rsid w:val="00427FD3"/>
    <w:rsid w:val="004323C1"/>
    <w:rsid w:val="00434AA4"/>
    <w:rsid w:val="004361F5"/>
    <w:rsid w:val="00437075"/>
    <w:rsid w:val="004371F2"/>
    <w:rsid w:val="00437645"/>
    <w:rsid w:val="00437BBF"/>
    <w:rsid w:val="0044136F"/>
    <w:rsid w:val="00441758"/>
    <w:rsid w:val="0044223D"/>
    <w:rsid w:val="00442512"/>
    <w:rsid w:val="0044312C"/>
    <w:rsid w:val="004437CD"/>
    <w:rsid w:val="0044422A"/>
    <w:rsid w:val="00444443"/>
    <w:rsid w:val="0044506F"/>
    <w:rsid w:val="00445A82"/>
    <w:rsid w:val="00446B15"/>
    <w:rsid w:val="00446F97"/>
    <w:rsid w:val="00450386"/>
    <w:rsid w:val="00450E19"/>
    <w:rsid w:val="00452013"/>
    <w:rsid w:val="004544EF"/>
    <w:rsid w:val="004552DC"/>
    <w:rsid w:val="00455443"/>
    <w:rsid w:val="00456158"/>
    <w:rsid w:val="00456A73"/>
    <w:rsid w:val="00456CE9"/>
    <w:rsid w:val="00460296"/>
    <w:rsid w:val="004607F8"/>
    <w:rsid w:val="004626C8"/>
    <w:rsid w:val="00463AB1"/>
    <w:rsid w:val="00463C50"/>
    <w:rsid w:val="00464527"/>
    <w:rsid w:val="00465F95"/>
    <w:rsid w:val="00467AE7"/>
    <w:rsid w:val="00473BBF"/>
    <w:rsid w:val="00474FA1"/>
    <w:rsid w:val="00480DC1"/>
    <w:rsid w:val="00481AE8"/>
    <w:rsid w:val="004822D4"/>
    <w:rsid w:val="00484A85"/>
    <w:rsid w:val="00484D28"/>
    <w:rsid w:val="00485637"/>
    <w:rsid w:val="00485C4F"/>
    <w:rsid w:val="00486397"/>
    <w:rsid w:val="004866F6"/>
    <w:rsid w:val="0049134B"/>
    <w:rsid w:val="0049216C"/>
    <w:rsid w:val="00493C25"/>
    <w:rsid w:val="00495E79"/>
    <w:rsid w:val="004A0429"/>
    <w:rsid w:val="004A0908"/>
    <w:rsid w:val="004A12B2"/>
    <w:rsid w:val="004A1E9E"/>
    <w:rsid w:val="004A3641"/>
    <w:rsid w:val="004A46CE"/>
    <w:rsid w:val="004B50DE"/>
    <w:rsid w:val="004B594A"/>
    <w:rsid w:val="004B5F00"/>
    <w:rsid w:val="004B6CCD"/>
    <w:rsid w:val="004C0633"/>
    <w:rsid w:val="004C2672"/>
    <w:rsid w:val="004C335B"/>
    <w:rsid w:val="004C4DF7"/>
    <w:rsid w:val="004C69F2"/>
    <w:rsid w:val="004C6EA9"/>
    <w:rsid w:val="004D0BFA"/>
    <w:rsid w:val="004D16C0"/>
    <w:rsid w:val="004D343B"/>
    <w:rsid w:val="004D3875"/>
    <w:rsid w:val="004D4127"/>
    <w:rsid w:val="004D4417"/>
    <w:rsid w:val="004D49EB"/>
    <w:rsid w:val="004D54FA"/>
    <w:rsid w:val="004D6939"/>
    <w:rsid w:val="004D7121"/>
    <w:rsid w:val="004D7434"/>
    <w:rsid w:val="004D7456"/>
    <w:rsid w:val="004E118B"/>
    <w:rsid w:val="004E5C4C"/>
    <w:rsid w:val="004E6243"/>
    <w:rsid w:val="004E6BDB"/>
    <w:rsid w:val="004F097A"/>
    <w:rsid w:val="004F15C8"/>
    <w:rsid w:val="004F203E"/>
    <w:rsid w:val="004F2759"/>
    <w:rsid w:val="004F3495"/>
    <w:rsid w:val="004F4E35"/>
    <w:rsid w:val="004F5E8C"/>
    <w:rsid w:val="004F75FE"/>
    <w:rsid w:val="004F7C5A"/>
    <w:rsid w:val="005003DE"/>
    <w:rsid w:val="00501F16"/>
    <w:rsid w:val="00502F7C"/>
    <w:rsid w:val="00503F87"/>
    <w:rsid w:val="005051FB"/>
    <w:rsid w:val="00507900"/>
    <w:rsid w:val="005119D4"/>
    <w:rsid w:val="00512D24"/>
    <w:rsid w:val="00513E18"/>
    <w:rsid w:val="005149F3"/>
    <w:rsid w:val="0051579D"/>
    <w:rsid w:val="00515C6F"/>
    <w:rsid w:val="00517910"/>
    <w:rsid w:val="005210F8"/>
    <w:rsid w:val="0052173D"/>
    <w:rsid w:val="005225AF"/>
    <w:rsid w:val="0052322A"/>
    <w:rsid w:val="00524353"/>
    <w:rsid w:val="00525306"/>
    <w:rsid w:val="00525494"/>
    <w:rsid w:val="00525E04"/>
    <w:rsid w:val="0052647A"/>
    <w:rsid w:val="00526B9C"/>
    <w:rsid w:val="005271FF"/>
    <w:rsid w:val="005300C2"/>
    <w:rsid w:val="005301A3"/>
    <w:rsid w:val="00530E31"/>
    <w:rsid w:val="00531BEB"/>
    <w:rsid w:val="00531D23"/>
    <w:rsid w:val="005328D7"/>
    <w:rsid w:val="00532AC3"/>
    <w:rsid w:val="00536929"/>
    <w:rsid w:val="00536E30"/>
    <w:rsid w:val="005400AA"/>
    <w:rsid w:val="005402DB"/>
    <w:rsid w:val="00541B97"/>
    <w:rsid w:val="00541FB4"/>
    <w:rsid w:val="00544B2B"/>
    <w:rsid w:val="00547734"/>
    <w:rsid w:val="00547D24"/>
    <w:rsid w:val="00547DBC"/>
    <w:rsid w:val="00550D32"/>
    <w:rsid w:val="00551180"/>
    <w:rsid w:val="00551365"/>
    <w:rsid w:val="00552094"/>
    <w:rsid w:val="00552852"/>
    <w:rsid w:val="00554116"/>
    <w:rsid w:val="005542BB"/>
    <w:rsid w:val="00554B7F"/>
    <w:rsid w:val="00556C77"/>
    <w:rsid w:val="00556FAA"/>
    <w:rsid w:val="0056009B"/>
    <w:rsid w:val="0056227D"/>
    <w:rsid w:val="0056457E"/>
    <w:rsid w:val="005647C7"/>
    <w:rsid w:val="00565297"/>
    <w:rsid w:val="0056610A"/>
    <w:rsid w:val="00570922"/>
    <w:rsid w:val="00570C1B"/>
    <w:rsid w:val="00571F69"/>
    <w:rsid w:val="00573F33"/>
    <w:rsid w:val="005761F4"/>
    <w:rsid w:val="00576389"/>
    <w:rsid w:val="00580085"/>
    <w:rsid w:val="00583574"/>
    <w:rsid w:val="00583BE9"/>
    <w:rsid w:val="0058409C"/>
    <w:rsid w:val="00586536"/>
    <w:rsid w:val="005869F1"/>
    <w:rsid w:val="00587189"/>
    <w:rsid w:val="00590977"/>
    <w:rsid w:val="005920BF"/>
    <w:rsid w:val="00594117"/>
    <w:rsid w:val="00595F4B"/>
    <w:rsid w:val="00597B72"/>
    <w:rsid w:val="00597B93"/>
    <w:rsid w:val="005A030E"/>
    <w:rsid w:val="005A4918"/>
    <w:rsid w:val="005A5F80"/>
    <w:rsid w:val="005A609A"/>
    <w:rsid w:val="005A6D67"/>
    <w:rsid w:val="005B1F49"/>
    <w:rsid w:val="005B3AFB"/>
    <w:rsid w:val="005B3B9F"/>
    <w:rsid w:val="005B4256"/>
    <w:rsid w:val="005B5281"/>
    <w:rsid w:val="005B67E3"/>
    <w:rsid w:val="005B7E68"/>
    <w:rsid w:val="005C2611"/>
    <w:rsid w:val="005C2C7A"/>
    <w:rsid w:val="005C2E7C"/>
    <w:rsid w:val="005C3D00"/>
    <w:rsid w:val="005C539A"/>
    <w:rsid w:val="005C5B7F"/>
    <w:rsid w:val="005C7481"/>
    <w:rsid w:val="005D0581"/>
    <w:rsid w:val="005D1B4F"/>
    <w:rsid w:val="005D1DDC"/>
    <w:rsid w:val="005D2210"/>
    <w:rsid w:val="005D5A30"/>
    <w:rsid w:val="005D5FE5"/>
    <w:rsid w:val="005D6FD6"/>
    <w:rsid w:val="005E13F3"/>
    <w:rsid w:val="005E19CF"/>
    <w:rsid w:val="005E3EAC"/>
    <w:rsid w:val="005E42AB"/>
    <w:rsid w:val="005E4DB4"/>
    <w:rsid w:val="005E5A3A"/>
    <w:rsid w:val="005E6587"/>
    <w:rsid w:val="005E7EDF"/>
    <w:rsid w:val="005E7F65"/>
    <w:rsid w:val="005F18FB"/>
    <w:rsid w:val="005F1B27"/>
    <w:rsid w:val="005F24EE"/>
    <w:rsid w:val="005F39ED"/>
    <w:rsid w:val="005F417F"/>
    <w:rsid w:val="005F44CB"/>
    <w:rsid w:val="005F4A49"/>
    <w:rsid w:val="005F4E95"/>
    <w:rsid w:val="005F7DB3"/>
    <w:rsid w:val="00600841"/>
    <w:rsid w:val="00600A1B"/>
    <w:rsid w:val="00602225"/>
    <w:rsid w:val="00602DFC"/>
    <w:rsid w:val="00603F2D"/>
    <w:rsid w:val="0060498F"/>
    <w:rsid w:val="00605D1B"/>
    <w:rsid w:val="00606BE5"/>
    <w:rsid w:val="006079FD"/>
    <w:rsid w:val="00611E75"/>
    <w:rsid w:val="00612986"/>
    <w:rsid w:val="00612ABA"/>
    <w:rsid w:val="0061300B"/>
    <w:rsid w:val="0061326D"/>
    <w:rsid w:val="006157A4"/>
    <w:rsid w:val="00615A5B"/>
    <w:rsid w:val="006176B5"/>
    <w:rsid w:val="006176BE"/>
    <w:rsid w:val="00620A45"/>
    <w:rsid w:val="0062106E"/>
    <w:rsid w:val="00621D46"/>
    <w:rsid w:val="0062312A"/>
    <w:rsid w:val="00623200"/>
    <w:rsid w:val="006249A8"/>
    <w:rsid w:val="00625EAF"/>
    <w:rsid w:val="00625F3D"/>
    <w:rsid w:val="00626381"/>
    <w:rsid w:val="006264C9"/>
    <w:rsid w:val="00631DC3"/>
    <w:rsid w:val="006339CD"/>
    <w:rsid w:val="0063654E"/>
    <w:rsid w:val="00640636"/>
    <w:rsid w:val="0064195B"/>
    <w:rsid w:val="00642722"/>
    <w:rsid w:val="00642B1F"/>
    <w:rsid w:val="00644EA5"/>
    <w:rsid w:val="00644FA8"/>
    <w:rsid w:val="00644FC9"/>
    <w:rsid w:val="00646101"/>
    <w:rsid w:val="00650576"/>
    <w:rsid w:val="006536AC"/>
    <w:rsid w:val="0065375C"/>
    <w:rsid w:val="0065493C"/>
    <w:rsid w:val="00660DBC"/>
    <w:rsid w:val="00663276"/>
    <w:rsid w:val="006638AF"/>
    <w:rsid w:val="00664A8A"/>
    <w:rsid w:val="00664C3A"/>
    <w:rsid w:val="00664DC1"/>
    <w:rsid w:val="006670F2"/>
    <w:rsid w:val="006707CB"/>
    <w:rsid w:val="00671071"/>
    <w:rsid w:val="00673CDE"/>
    <w:rsid w:val="00681F83"/>
    <w:rsid w:val="0068212B"/>
    <w:rsid w:val="00683407"/>
    <w:rsid w:val="00685600"/>
    <w:rsid w:val="006859FE"/>
    <w:rsid w:val="006868BE"/>
    <w:rsid w:val="00686D18"/>
    <w:rsid w:val="00693A5E"/>
    <w:rsid w:val="006A0ED2"/>
    <w:rsid w:val="006A1448"/>
    <w:rsid w:val="006A2DE6"/>
    <w:rsid w:val="006A30C5"/>
    <w:rsid w:val="006A3BDC"/>
    <w:rsid w:val="006A52FC"/>
    <w:rsid w:val="006B0250"/>
    <w:rsid w:val="006B1B4E"/>
    <w:rsid w:val="006B1C97"/>
    <w:rsid w:val="006B1F1C"/>
    <w:rsid w:val="006B1FB3"/>
    <w:rsid w:val="006B3481"/>
    <w:rsid w:val="006B5C45"/>
    <w:rsid w:val="006B63EC"/>
    <w:rsid w:val="006C339A"/>
    <w:rsid w:val="006C4F9F"/>
    <w:rsid w:val="006C560D"/>
    <w:rsid w:val="006C64A8"/>
    <w:rsid w:val="006C7CF6"/>
    <w:rsid w:val="006D5772"/>
    <w:rsid w:val="006D583C"/>
    <w:rsid w:val="006D6062"/>
    <w:rsid w:val="006D6418"/>
    <w:rsid w:val="006D6422"/>
    <w:rsid w:val="006D67F6"/>
    <w:rsid w:val="006D70EE"/>
    <w:rsid w:val="006D76A5"/>
    <w:rsid w:val="006E0A31"/>
    <w:rsid w:val="006E0EDB"/>
    <w:rsid w:val="006E43EB"/>
    <w:rsid w:val="006E5437"/>
    <w:rsid w:val="006E7727"/>
    <w:rsid w:val="006E7833"/>
    <w:rsid w:val="006E7AE2"/>
    <w:rsid w:val="006F00D6"/>
    <w:rsid w:val="006F2B33"/>
    <w:rsid w:val="006F383E"/>
    <w:rsid w:val="006F48F7"/>
    <w:rsid w:val="006F4E91"/>
    <w:rsid w:val="006F5DF2"/>
    <w:rsid w:val="00700718"/>
    <w:rsid w:val="00700BBF"/>
    <w:rsid w:val="007027F0"/>
    <w:rsid w:val="007064A6"/>
    <w:rsid w:val="00711E93"/>
    <w:rsid w:val="00713C68"/>
    <w:rsid w:val="00713D26"/>
    <w:rsid w:val="007147CE"/>
    <w:rsid w:val="00715237"/>
    <w:rsid w:val="00715B33"/>
    <w:rsid w:val="00715FB2"/>
    <w:rsid w:val="00721188"/>
    <w:rsid w:val="00722914"/>
    <w:rsid w:val="0072367B"/>
    <w:rsid w:val="00724801"/>
    <w:rsid w:val="00725F4A"/>
    <w:rsid w:val="00730247"/>
    <w:rsid w:val="007344FD"/>
    <w:rsid w:val="00734639"/>
    <w:rsid w:val="00734C58"/>
    <w:rsid w:val="00735C10"/>
    <w:rsid w:val="007402F6"/>
    <w:rsid w:val="00741BD8"/>
    <w:rsid w:val="00741F4A"/>
    <w:rsid w:val="00742535"/>
    <w:rsid w:val="00742AE1"/>
    <w:rsid w:val="00742F76"/>
    <w:rsid w:val="0074353D"/>
    <w:rsid w:val="00744161"/>
    <w:rsid w:val="007441F6"/>
    <w:rsid w:val="00744741"/>
    <w:rsid w:val="007454F2"/>
    <w:rsid w:val="00745F31"/>
    <w:rsid w:val="00746AD6"/>
    <w:rsid w:val="0075201C"/>
    <w:rsid w:val="00761370"/>
    <w:rsid w:val="007628B0"/>
    <w:rsid w:val="0076322B"/>
    <w:rsid w:val="00763E7F"/>
    <w:rsid w:val="0076435A"/>
    <w:rsid w:val="0076637E"/>
    <w:rsid w:val="007703C6"/>
    <w:rsid w:val="007705EE"/>
    <w:rsid w:val="0077101F"/>
    <w:rsid w:val="00771065"/>
    <w:rsid w:val="00773118"/>
    <w:rsid w:val="00773356"/>
    <w:rsid w:val="00773C8F"/>
    <w:rsid w:val="00775738"/>
    <w:rsid w:val="00776D92"/>
    <w:rsid w:val="00777AD3"/>
    <w:rsid w:val="00781A2C"/>
    <w:rsid w:val="00782A96"/>
    <w:rsid w:val="00782C02"/>
    <w:rsid w:val="00783853"/>
    <w:rsid w:val="00784A4C"/>
    <w:rsid w:val="00790243"/>
    <w:rsid w:val="00792208"/>
    <w:rsid w:val="0079225F"/>
    <w:rsid w:val="00793E7D"/>
    <w:rsid w:val="0079411D"/>
    <w:rsid w:val="0079503F"/>
    <w:rsid w:val="007957D5"/>
    <w:rsid w:val="00795C21"/>
    <w:rsid w:val="0079683E"/>
    <w:rsid w:val="00797F62"/>
    <w:rsid w:val="007A28FE"/>
    <w:rsid w:val="007A4AD8"/>
    <w:rsid w:val="007A4C8C"/>
    <w:rsid w:val="007A600E"/>
    <w:rsid w:val="007A6DAA"/>
    <w:rsid w:val="007A7F5A"/>
    <w:rsid w:val="007B162F"/>
    <w:rsid w:val="007B2EDE"/>
    <w:rsid w:val="007B3426"/>
    <w:rsid w:val="007B5A6E"/>
    <w:rsid w:val="007B6A50"/>
    <w:rsid w:val="007C0F0B"/>
    <w:rsid w:val="007C1026"/>
    <w:rsid w:val="007C17EA"/>
    <w:rsid w:val="007C1B35"/>
    <w:rsid w:val="007C214C"/>
    <w:rsid w:val="007C278B"/>
    <w:rsid w:val="007C2FA8"/>
    <w:rsid w:val="007C39E0"/>
    <w:rsid w:val="007C4108"/>
    <w:rsid w:val="007C466E"/>
    <w:rsid w:val="007C4738"/>
    <w:rsid w:val="007C4F79"/>
    <w:rsid w:val="007C5484"/>
    <w:rsid w:val="007C5B2E"/>
    <w:rsid w:val="007C6EE6"/>
    <w:rsid w:val="007C76DD"/>
    <w:rsid w:val="007D1C4B"/>
    <w:rsid w:val="007D5F95"/>
    <w:rsid w:val="007D7EB0"/>
    <w:rsid w:val="007E0041"/>
    <w:rsid w:val="007E11FC"/>
    <w:rsid w:val="007E1885"/>
    <w:rsid w:val="007E1903"/>
    <w:rsid w:val="007E22F7"/>
    <w:rsid w:val="007E2D22"/>
    <w:rsid w:val="007E47F6"/>
    <w:rsid w:val="007F0752"/>
    <w:rsid w:val="007F172F"/>
    <w:rsid w:val="007F17BB"/>
    <w:rsid w:val="007F1EBF"/>
    <w:rsid w:val="007F47A7"/>
    <w:rsid w:val="007F5DCC"/>
    <w:rsid w:val="007F7314"/>
    <w:rsid w:val="007F7B97"/>
    <w:rsid w:val="008017CB"/>
    <w:rsid w:val="008035F8"/>
    <w:rsid w:val="00806F20"/>
    <w:rsid w:val="0080729E"/>
    <w:rsid w:val="00810B62"/>
    <w:rsid w:val="00811B6D"/>
    <w:rsid w:val="00812CD2"/>
    <w:rsid w:val="0081444E"/>
    <w:rsid w:val="00814DBB"/>
    <w:rsid w:val="008166CD"/>
    <w:rsid w:val="00816979"/>
    <w:rsid w:val="00816A50"/>
    <w:rsid w:val="00817F71"/>
    <w:rsid w:val="008208CF"/>
    <w:rsid w:val="0082192E"/>
    <w:rsid w:val="00822496"/>
    <w:rsid w:val="008233A0"/>
    <w:rsid w:val="008247CA"/>
    <w:rsid w:val="00825420"/>
    <w:rsid w:val="008261CE"/>
    <w:rsid w:val="00827B11"/>
    <w:rsid w:val="00830865"/>
    <w:rsid w:val="00832F15"/>
    <w:rsid w:val="0083312B"/>
    <w:rsid w:val="00834DD2"/>
    <w:rsid w:val="008362F1"/>
    <w:rsid w:val="00836CC8"/>
    <w:rsid w:val="0084014F"/>
    <w:rsid w:val="00840359"/>
    <w:rsid w:val="008406B4"/>
    <w:rsid w:val="0084134F"/>
    <w:rsid w:val="0084241E"/>
    <w:rsid w:val="008447BB"/>
    <w:rsid w:val="008473E8"/>
    <w:rsid w:val="008475B2"/>
    <w:rsid w:val="00847BEE"/>
    <w:rsid w:val="00850897"/>
    <w:rsid w:val="00851508"/>
    <w:rsid w:val="00853CC1"/>
    <w:rsid w:val="008545C0"/>
    <w:rsid w:val="00856764"/>
    <w:rsid w:val="00856A5C"/>
    <w:rsid w:val="00860DD1"/>
    <w:rsid w:val="00862CA9"/>
    <w:rsid w:val="00867F88"/>
    <w:rsid w:val="00870425"/>
    <w:rsid w:val="00874196"/>
    <w:rsid w:val="008755B2"/>
    <w:rsid w:val="008761A8"/>
    <w:rsid w:val="00877C8B"/>
    <w:rsid w:val="00880F32"/>
    <w:rsid w:val="008816C9"/>
    <w:rsid w:val="0088200A"/>
    <w:rsid w:val="00882EA8"/>
    <w:rsid w:val="0088334E"/>
    <w:rsid w:val="00885159"/>
    <w:rsid w:val="008910D6"/>
    <w:rsid w:val="00892E96"/>
    <w:rsid w:val="0089350F"/>
    <w:rsid w:val="00894D7C"/>
    <w:rsid w:val="00895AE7"/>
    <w:rsid w:val="008960CF"/>
    <w:rsid w:val="0089652A"/>
    <w:rsid w:val="0089704B"/>
    <w:rsid w:val="008975E7"/>
    <w:rsid w:val="008A3A0E"/>
    <w:rsid w:val="008A476C"/>
    <w:rsid w:val="008A6500"/>
    <w:rsid w:val="008A7EAE"/>
    <w:rsid w:val="008B0776"/>
    <w:rsid w:val="008B1E1D"/>
    <w:rsid w:val="008B385F"/>
    <w:rsid w:val="008B5168"/>
    <w:rsid w:val="008B52C6"/>
    <w:rsid w:val="008B68AB"/>
    <w:rsid w:val="008B6E1B"/>
    <w:rsid w:val="008B7027"/>
    <w:rsid w:val="008B751D"/>
    <w:rsid w:val="008B76C6"/>
    <w:rsid w:val="008B7E3A"/>
    <w:rsid w:val="008C064F"/>
    <w:rsid w:val="008C0E26"/>
    <w:rsid w:val="008C1111"/>
    <w:rsid w:val="008C2EAB"/>
    <w:rsid w:val="008C49A2"/>
    <w:rsid w:val="008C633D"/>
    <w:rsid w:val="008C74DB"/>
    <w:rsid w:val="008C7575"/>
    <w:rsid w:val="008D110E"/>
    <w:rsid w:val="008D1484"/>
    <w:rsid w:val="008D17CA"/>
    <w:rsid w:val="008D1F05"/>
    <w:rsid w:val="008D33C0"/>
    <w:rsid w:val="008D3C4E"/>
    <w:rsid w:val="008D6526"/>
    <w:rsid w:val="008D65BE"/>
    <w:rsid w:val="008D70C2"/>
    <w:rsid w:val="008E3066"/>
    <w:rsid w:val="008E3220"/>
    <w:rsid w:val="008E4562"/>
    <w:rsid w:val="008E4AAF"/>
    <w:rsid w:val="008E4D17"/>
    <w:rsid w:val="008E68F9"/>
    <w:rsid w:val="008E7FC1"/>
    <w:rsid w:val="008F0D80"/>
    <w:rsid w:val="008F30A5"/>
    <w:rsid w:val="008F489E"/>
    <w:rsid w:val="008F4E0A"/>
    <w:rsid w:val="008F53A4"/>
    <w:rsid w:val="008F5A0F"/>
    <w:rsid w:val="008F5FD5"/>
    <w:rsid w:val="008F66FB"/>
    <w:rsid w:val="008F7C91"/>
    <w:rsid w:val="00902D3A"/>
    <w:rsid w:val="0090426E"/>
    <w:rsid w:val="00907824"/>
    <w:rsid w:val="00912792"/>
    <w:rsid w:val="00913027"/>
    <w:rsid w:val="00914881"/>
    <w:rsid w:val="009200DD"/>
    <w:rsid w:val="00921E0A"/>
    <w:rsid w:val="00922F5B"/>
    <w:rsid w:val="00923B60"/>
    <w:rsid w:val="00924A9D"/>
    <w:rsid w:val="00924D36"/>
    <w:rsid w:val="00926D7E"/>
    <w:rsid w:val="00927798"/>
    <w:rsid w:val="009303F7"/>
    <w:rsid w:val="00930417"/>
    <w:rsid w:val="00930E4C"/>
    <w:rsid w:val="00930FAD"/>
    <w:rsid w:val="009313A7"/>
    <w:rsid w:val="00933763"/>
    <w:rsid w:val="00937505"/>
    <w:rsid w:val="0094033D"/>
    <w:rsid w:val="009409DB"/>
    <w:rsid w:val="00941F49"/>
    <w:rsid w:val="00942051"/>
    <w:rsid w:val="00943BF0"/>
    <w:rsid w:val="00943F44"/>
    <w:rsid w:val="009445F7"/>
    <w:rsid w:val="0094668F"/>
    <w:rsid w:val="009500A4"/>
    <w:rsid w:val="0095206F"/>
    <w:rsid w:val="0095257F"/>
    <w:rsid w:val="00954B0C"/>
    <w:rsid w:val="00954D6F"/>
    <w:rsid w:val="00955A15"/>
    <w:rsid w:val="00957931"/>
    <w:rsid w:val="00961B0A"/>
    <w:rsid w:val="00961B64"/>
    <w:rsid w:val="00962447"/>
    <w:rsid w:val="0096245F"/>
    <w:rsid w:val="0096260D"/>
    <w:rsid w:val="00963785"/>
    <w:rsid w:val="00964005"/>
    <w:rsid w:val="00965198"/>
    <w:rsid w:val="0096563C"/>
    <w:rsid w:val="009666B9"/>
    <w:rsid w:val="00966F57"/>
    <w:rsid w:val="00970156"/>
    <w:rsid w:val="009707BB"/>
    <w:rsid w:val="00972DCD"/>
    <w:rsid w:val="00973690"/>
    <w:rsid w:val="00974A54"/>
    <w:rsid w:val="009755C5"/>
    <w:rsid w:val="00977164"/>
    <w:rsid w:val="00981472"/>
    <w:rsid w:val="00982E75"/>
    <w:rsid w:val="0098390F"/>
    <w:rsid w:val="00984455"/>
    <w:rsid w:val="009855E0"/>
    <w:rsid w:val="0098577B"/>
    <w:rsid w:val="00986290"/>
    <w:rsid w:val="00986479"/>
    <w:rsid w:val="009871FB"/>
    <w:rsid w:val="009910C5"/>
    <w:rsid w:val="009925F9"/>
    <w:rsid w:val="00995928"/>
    <w:rsid w:val="00996770"/>
    <w:rsid w:val="00996EB9"/>
    <w:rsid w:val="0099703A"/>
    <w:rsid w:val="009A138C"/>
    <w:rsid w:val="009A1813"/>
    <w:rsid w:val="009A2516"/>
    <w:rsid w:val="009A2D16"/>
    <w:rsid w:val="009A356C"/>
    <w:rsid w:val="009A35B9"/>
    <w:rsid w:val="009A4C34"/>
    <w:rsid w:val="009A5559"/>
    <w:rsid w:val="009A68EA"/>
    <w:rsid w:val="009A75FC"/>
    <w:rsid w:val="009B100D"/>
    <w:rsid w:val="009B293D"/>
    <w:rsid w:val="009B3172"/>
    <w:rsid w:val="009B5451"/>
    <w:rsid w:val="009B5B91"/>
    <w:rsid w:val="009C007D"/>
    <w:rsid w:val="009C0991"/>
    <w:rsid w:val="009C09FB"/>
    <w:rsid w:val="009C0AF7"/>
    <w:rsid w:val="009C298B"/>
    <w:rsid w:val="009C4222"/>
    <w:rsid w:val="009C55F7"/>
    <w:rsid w:val="009C6A0F"/>
    <w:rsid w:val="009C6ACC"/>
    <w:rsid w:val="009C78BA"/>
    <w:rsid w:val="009D0721"/>
    <w:rsid w:val="009D0E96"/>
    <w:rsid w:val="009D138D"/>
    <w:rsid w:val="009D15FB"/>
    <w:rsid w:val="009D1876"/>
    <w:rsid w:val="009D1C21"/>
    <w:rsid w:val="009D45AA"/>
    <w:rsid w:val="009D46C4"/>
    <w:rsid w:val="009D4FA1"/>
    <w:rsid w:val="009D6D92"/>
    <w:rsid w:val="009D6E20"/>
    <w:rsid w:val="009E0C1B"/>
    <w:rsid w:val="009E4754"/>
    <w:rsid w:val="009E4E95"/>
    <w:rsid w:val="009E5699"/>
    <w:rsid w:val="009E5A9B"/>
    <w:rsid w:val="009E6A50"/>
    <w:rsid w:val="009E6EAF"/>
    <w:rsid w:val="009F05DD"/>
    <w:rsid w:val="009F49A0"/>
    <w:rsid w:val="009F566D"/>
    <w:rsid w:val="009F69B6"/>
    <w:rsid w:val="00A00EDE"/>
    <w:rsid w:val="00A01D10"/>
    <w:rsid w:val="00A02E99"/>
    <w:rsid w:val="00A03EA0"/>
    <w:rsid w:val="00A04698"/>
    <w:rsid w:val="00A050B3"/>
    <w:rsid w:val="00A066C4"/>
    <w:rsid w:val="00A13273"/>
    <w:rsid w:val="00A16448"/>
    <w:rsid w:val="00A16594"/>
    <w:rsid w:val="00A16FBE"/>
    <w:rsid w:val="00A20FE8"/>
    <w:rsid w:val="00A22AE1"/>
    <w:rsid w:val="00A23441"/>
    <w:rsid w:val="00A24BCF"/>
    <w:rsid w:val="00A25B54"/>
    <w:rsid w:val="00A26276"/>
    <w:rsid w:val="00A274DC"/>
    <w:rsid w:val="00A27A2A"/>
    <w:rsid w:val="00A302F9"/>
    <w:rsid w:val="00A31A13"/>
    <w:rsid w:val="00A31B3B"/>
    <w:rsid w:val="00A32B6A"/>
    <w:rsid w:val="00A33FAF"/>
    <w:rsid w:val="00A35A22"/>
    <w:rsid w:val="00A40A2B"/>
    <w:rsid w:val="00A41781"/>
    <w:rsid w:val="00A41863"/>
    <w:rsid w:val="00A43C5B"/>
    <w:rsid w:val="00A43EA8"/>
    <w:rsid w:val="00A44700"/>
    <w:rsid w:val="00A46078"/>
    <w:rsid w:val="00A471D9"/>
    <w:rsid w:val="00A50BAA"/>
    <w:rsid w:val="00A51453"/>
    <w:rsid w:val="00A51B02"/>
    <w:rsid w:val="00A53296"/>
    <w:rsid w:val="00A54821"/>
    <w:rsid w:val="00A54FE7"/>
    <w:rsid w:val="00A55622"/>
    <w:rsid w:val="00A55661"/>
    <w:rsid w:val="00A56FE9"/>
    <w:rsid w:val="00A577B0"/>
    <w:rsid w:val="00A579CA"/>
    <w:rsid w:val="00A60EBF"/>
    <w:rsid w:val="00A6340B"/>
    <w:rsid w:val="00A64B79"/>
    <w:rsid w:val="00A64D49"/>
    <w:rsid w:val="00A707C2"/>
    <w:rsid w:val="00A71D96"/>
    <w:rsid w:val="00A738F3"/>
    <w:rsid w:val="00A74F85"/>
    <w:rsid w:val="00A750A7"/>
    <w:rsid w:val="00A75DED"/>
    <w:rsid w:val="00A7654A"/>
    <w:rsid w:val="00A76E44"/>
    <w:rsid w:val="00A772DE"/>
    <w:rsid w:val="00A814FD"/>
    <w:rsid w:val="00A82388"/>
    <w:rsid w:val="00A850F1"/>
    <w:rsid w:val="00A86760"/>
    <w:rsid w:val="00A86B53"/>
    <w:rsid w:val="00A87950"/>
    <w:rsid w:val="00A93CCD"/>
    <w:rsid w:val="00A965AB"/>
    <w:rsid w:val="00A97BD9"/>
    <w:rsid w:val="00AA0796"/>
    <w:rsid w:val="00AA08B3"/>
    <w:rsid w:val="00AA0EDF"/>
    <w:rsid w:val="00AA17D5"/>
    <w:rsid w:val="00AA19D5"/>
    <w:rsid w:val="00AA2B68"/>
    <w:rsid w:val="00AA32DF"/>
    <w:rsid w:val="00AA4B8A"/>
    <w:rsid w:val="00AA5491"/>
    <w:rsid w:val="00AA5ABE"/>
    <w:rsid w:val="00AA6581"/>
    <w:rsid w:val="00AA74A4"/>
    <w:rsid w:val="00AA74B8"/>
    <w:rsid w:val="00AA7755"/>
    <w:rsid w:val="00AB0DEA"/>
    <w:rsid w:val="00AB1717"/>
    <w:rsid w:val="00AB3ACA"/>
    <w:rsid w:val="00AB3B52"/>
    <w:rsid w:val="00AB3F76"/>
    <w:rsid w:val="00AC07FB"/>
    <w:rsid w:val="00AC1C8D"/>
    <w:rsid w:val="00AC1F79"/>
    <w:rsid w:val="00AC29A8"/>
    <w:rsid w:val="00AC618A"/>
    <w:rsid w:val="00AC7C63"/>
    <w:rsid w:val="00AD0974"/>
    <w:rsid w:val="00AD3898"/>
    <w:rsid w:val="00AD464C"/>
    <w:rsid w:val="00AD5081"/>
    <w:rsid w:val="00AD6C84"/>
    <w:rsid w:val="00AD7869"/>
    <w:rsid w:val="00AD7FCC"/>
    <w:rsid w:val="00AE0286"/>
    <w:rsid w:val="00AE18F7"/>
    <w:rsid w:val="00AE3666"/>
    <w:rsid w:val="00AE45C6"/>
    <w:rsid w:val="00AE6C62"/>
    <w:rsid w:val="00AE7D55"/>
    <w:rsid w:val="00AF3B60"/>
    <w:rsid w:val="00AF5273"/>
    <w:rsid w:val="00AF537D"/>
    <w:rsid w:val="00AF563A"/>
    <w:rsid w:val="00AF6300"/>
    <w:rsid w:val="00B0193A"/>
    <w:rsid w:val="00B02213"/>
    <w:rsid w:val="00B022D7"/>
    <w:rsid w:val="00B06800"/>
    <w:rsid w:val="00B0684F"/>
    <w:rsid w:val="00B07305"/>
    <w:rsid w:val="00B0761D"/>
    <w:rsid w:val="00B1121D"/>
    <w:rsid w:val="00B115B2"/>
    <w:rsid w:val="00B11761"/>
    <w:rsid w:val="00B14A2E"/>
    <w:rsid w:val="00B205D1"/>
    <w:rsid w:val="00B2151F"/>
    <w:rsid w:val="00B229EC"/>
    <w:rsid w:val="00B24DCE"/>
    <w:rsid w:val="00B26F67"/>
    <w:rsid w:val="00B2753D"/>
    <w:rsid w:val="00B27E26"/>
    <w:rsid w:val="00B30FF0"/>
    <w:rsid w:val="00B3273C"/>
    <w:rsid w:val="00B33AEC"/>
    <w:rsid w:val="00B3471D"/>
    <w:rsid w:val="00B35EA9"/>
    <w:rsid w:val="00B364D6"/>
    <w:rsid w:val="00B3727A"/>
    <w:rsid w:val="00B37377"/>
    <w:rsid w:val="00B3748B"/>
    <w:rsid w:val="00B4035E"/>
    <w:rsid w:val="00B45EB4"/>
    <w:rsid w:val="00B465C6"/>
    <w:rsid w:val="00B478BB"/>
    <w:rsid w:val="00B47FE2"/>
    <w:rsid w:val="00B52048"/>
    <w:rsid w:val="00B542D7"/>
    <w:rsid w:val="00B559BF"/>
    <w:rsid w:val="00B5645B"/>
    <w:rsid w:val="00B642CC"/>
    <w:rsid w:val="00B649CC"/>
    <w:rsid w:val="00B64E14"/>
    <w:rsid w:val="00B653C2"/>
    <w:rsid w:val="00B668AB"/>
    <w:rsid w:val="00B66DC6"/>
    <w:rsid w:val="00B70286"/>
    <w:rsid w:val="00B73636"/>
    <w:rsid w:val="00B754FF"/>
    <w:rsid w:val="00B758B1"/>
    <w:rsid w:val="00B7591F"/>
    <w:rsid w:val="00B775D4"/>
    <w:rsid w:val="00B80DF2"/>
    <w:rsid w:val="00B8193D"/>
    <w:rsid w:val="00B832E7"/>
    <w:rsid w:val="00B83B46"/>
    <w:rsid w:val="00B83D3E"/>
    <w:rsid w:val="00B87DAD"/>
    <w:rsid w:val="00B9145C"/>
    <w:rsid w:val="00B917A9"/>
    <w:rsid w:val="00B9185A"/>
    <w:rsid w:val="00B9363E"/>
    <w:rsid w:val="00B93DA9"/>
    <w:rsid w:val="00B97197"/>
    <w:rsid w:val="00BA3F88"/>
    <w:rsid w:val="00BA462C"/>
    <w:rsid w:val="00BA649E"/>
    <w:rsid w:val="00BA7CB9"/>
    <w:rsid w:val="00BB03C3"/>
    <w:rsid w:val="00BB07B0"/>
    <w:rsid w:val="00BB2C2B"/>
    <w:rsid w:val="00BB36D3"/>
    <w:rsid w:val="00BB5990"/>
    <w:rsid w:val="00BB78BF"/>
    <w:rsid w:val="00BC104A"/>
    <w:rsid w:val="00BC1751"/>
    <w:rsid w:val="00BC1AA6"/>
    <w:rsid w:val="00BC34B7"/>
    <w:rsid w:val="00BC393C"/>
    <w:rsid w:val="00BC43E7"/>
    <w:rsid w:val="00BC519C"/>
    <w:rsid w:val="00BD00E8"/>
    <w:rsid w:val="00BD4166"/>
    <w:rsid w:val="00BD4C4E"/>
    <w:rsid w:val="00BD5EA3"/>
    <w:rsid w:val="00BD6EE7"/>
    <w:rsid w:val="00BD7105"/>
    <w:rsid w:val="00BD7237"/>
    <w:rsid w:val="00BE1D68"/>
    <w:rsid w:val="00BE23BD"/>
    <w:rsid w:val="00BE2B57"/>
    <w:rsid w:val="00BE3B5A"/>
    <w:rsid w:val="00BE3F89"/>
    <w:rsid w:val="00BE451C"/>
    <w:rsid w:val="00BE695C"/>
    <w:rsid w:val="00BE781D"/>
    <w:rsid w:val="00BF2144"/>
    <w:rsid w:val="00BF37F0"/>
    <w:rsid w:val="00BF3D08"/>
    <w:rsid w:val="00BF4479"/>
    <w:rsid w:val="00BF4E34"/>
    <w:rsid w:val="00BF627F"/>
    <w:rsid w:val="00BF738C"/>
    <w:rsid w:val="00C0152E"/>
    <w:rsid w:val="00C026FE"/>
    <w:rsid w:val="00C0424D"/>
    <w:rsid w:val="00C0446D"/>
    <w:rsid w:val="00C0484A"/>
    <w:rsid w:val="00C04E68"/>
    <w:rsid w:val="00C072E1"/>
    <w:rsid w:val="00C106B6"/>
    <w:rsid w:val="00C1149B"/>
    <w:rsid w:val="00C12C95"/>
    <w:rsid w:val="00C1341D"/>
    <w:rsid w:val="00C13F59"/>
    <w:rsid w:val="00C1413A"/>
    <w:rsid w:val="00C14392"/>
    <w:rsid w:val="00C15690"/>
    <w:rsid w:val="00C20956"/>
    <w:rsid w:val="00C20A0A"/>
    <w:rsid w:val="00C22BF4"/>
    <w:rsid w:val="00C24C4E"/>
    <w:rsid w:val="00C271AE"/>
    <w:rsid w:val="00C27F05"/>
    <w:rsid w:val="00C30545"/>
    <w:rsid w:val="00C35050"/>
    <w:rsid w:val="00C359E5"/>
    <w:rsid w:val="00C360BB"/>
    <w:rsid w:val="00C36377"/>
    <w:rsid w:val="00C37EBF"/>
    <w:rsid w:val="00C4027F"/>
    <w:rsid w:val="00C409FE"/>
    <w:rsid w:val="00C40F77"/>
    <w:rsid w:val="00C41CE9"/>
    <w:rsid w:val="00C4240C"/>
    <w:rsid w:val="00C42BA1"/>
    <w:rsid w:val="00C42E04"/>
    <w:rsid w:val="00C434AC"/>
    <w:rsid w:val="00C43DAB"/>
    <w:rsid w:val="00C4455E"/>
    <w:rsid w:val="00C44F00"/>
    <w:rsid w:val="00C471D8"/>
    <w:rsid w:val="00C47E36"/>
    <w:rsid w:val="00C519D8"/>
    <w:rsid w:val="00C52519"/>
    <w:rsid w:val="00C53BE0"/>
    <w:rsid w:val="00C5411C"/>
    <w:rsid w:val="00C55230"/>
    <w:rsid w:val="00C60FE4"/>
    <w:rsid w:val="00C61C16"/>
    <w:rsid w:val="00C65FC6"/>
    <w:rsid w:val="00C70F86"/>
    <w:rsid w:val="00C71EC9"/>
    <w:rsid w:val="00C735B0"/>
    <w:rsid w:val="00C73B33"/>
    <w:rsid w:val="00C749C9"/>
    <w:rsid w:val="00C75A9A"/>
    <w:rsid w:val="00C75D33"/>
    <w:rsid w:val="00C775C2"/>
    <w:rsid w:val="00C81C6F"/>
    <w:rsid w:val="00C849B5"/>
    <w:rsid w:val="00C871EA"/>
    <w:rsid w:val="00C87568"/>
    <w:rsid w:val="00C905F7"/>
    <w:rsid w:val="00C90761"/>
    <w:rsid w:val="00C9169D"/>
    <w:rsid w:val="00C92F59"/>
    <w:rsid w:val="00C93198"/>
    <w:rsid w:val="00C93CE8"/>
    <w:rsid w:val="00C93FBD"/>
    <w:rsid w:val="00C94A41"/>
    <w:rsid w:val="00C956F9"/>
    <w:rsid w:val="00C964DE"/>
    <w:rsid w:val="00C97A45"/>
    <w:rsid w:val="00CA09F7"/>
    <w:rsid w:val="00CA1532"/>
    <w:rsid w:val="00CA439D"/>
    <w:rsid w:val="00CA4840"/>
    <w:rsid w:val="00CA4B77"/>
    <w:rsid w:val="00CA5F3F"/>
    <w:rsid w:val="00CA759D"/>
    <w:rsid w:val="00CB2C18"/>
    <w:rsid w:val="00CB7C49"/>
    <w:rsid w:val="00CC2AEE"/>
    <w:rsid w:val="00CC2E71"/>
    <w:rsid w:val="00CC3C12"/>
    <w:rsid w:val="00CC443F"/>
    <w:rsid w:val="00CC57C9"/>
    <w:rsid w:val="00CC640F"/>
    <w:rsid w:val="00CC6F30"/>
    <w:rsid w:val="00CC70E0"/>
    <w:rsid w:val="00CC724F"/>
    <w:rsid w:val="00CD312C"/>
    <w:rsid w:val="00CD3669"/>
    <w:rsid w:val="00CD5978"/>
    <w:rsid w:val="00CD6FBE"/>
    <w:rsid w:val="00CD7F47"/>
    <w:rsid w:val="00CE1F31"/>
    <w:rsid w:val="00CE33D1"/>
    <w:rsid w:val="00CE3AD6"/>
    <w:rsid w:val="00CE3C52"/>
    <w:rsid w:val="00CE4440"/>
    <w:rsid w:val="00CE4C9C"/>
    <w:rsid w:val="00CE5827"/>
    <w:rsid w:val="00CE5B5E"/>
    <w:rsid w:val="00CE7509"/>
    <w:rsid w:val="00CE7864"/>
    <w:rsid w:val="00CF0670"/>
    <w:rsid w:val="00CF29AF"/>
    <w:rsid w:val="00CF29DE"/>
    <w:rsid w:val="00CF2A44"/>
    <w:rsid w:val="00CF2ABB"/>
    <w:rsid w:val="00CF2E75"/>
    <w:rsid w:val="00CF581D"/>
    <w:rsid w:val="00CF6749"/>
    <w:rsid w:val="00D01097"/>
    <w:rsid w:val="00D02675"/>
    <w:rsid w:val="00D049F4"/>
    <w:rsid w:val="00D06701"/>
    <w:rsid w:val="00D06EF1"/>
    <w:rsid w:val="00D071FE"/>
    <w:rsid w:val="00D10C46"/>
    <w:rsid w:val="00D13103"/>
    <w:rsid w:val="00D13A3F"/>
    <w:rsid w:val="00D141F7"/>
    <w:rsid w:val="00D149A2"/>
    <w:rsid w:val="00D164F8"/>
    <w:rsid w:val="00D16EF1"/>
    <w:rsid w:val="00D215B2"/>
    <w:rsid w:val="00D248CE"/>
    <w:rsid w:val="00D25A2B"/>
    <w:rsid w:val="00D25B4C"/>
    <w:rsid w:val="00D2740C"/>
    <w:rsid w:val="00D278AF"/>
    <w:rsid w:val="00D3307E"/>
    <w:rsid w:val="00D35A0C"/>
    <w:rsid w:val="00D35A7F"/>
    <w:rsid w:val="00D3796B"/>
    <w:rsid w:val="00D379E8"/>
    <w:rsid w:val="00D40879"/>
    <w:rsid w:val="00D409E2"/>
    <w:rsid w:val="00D40EEE"/>
    <w:rsid w:val="00D40F21"/>
    <w:rsid w:val="00D40FCF"/>
    <w:rsid w:val="00D41FD1"/>
    <w:rsid w:val="00D42129"/>
    <w:rsid w:val="00D42480"/>
    <w:rsid w:val="00D4334F"/>
    <w:rsid w:val="00D4338A"/>
    <w:rsid w:val="00D44312"/>
    <w:rsid w:val="00D448FF"/>
    <w:rsid w:val="00D4493B"/>
    <w:rsid w:val="00D46643"/>
    <w:rsid w:val="00D47678"/>
    <w:rsid w:val="00D479EE"/>
    <w:rsid w:val="00D50DA8"/>
    <w:rsid w:val="00D5132D"/>
    <w:rsid w:val="00D521A8"/>
    <w:rsid w:val="00D531AA"/>
    <w:rsid w:val="00D53989"/>
    <w:rsid w:val="00D546EF"/>
    <w:rsid w:val="00D55784"/>
    <w:rsid w:val="00D55C06"/>
    <w:rsid w:val="00D56FA4"/>
    <w:rsid w:val="00D60BBD"/>
    <w:rsid w:val="00D629C5"/>
    <w:rsid w:val="00D62EF0"/>
    <w:rsid w:val="00D6582B"/>
    <w:rsid w:val="00D66AF8"/>
    <w:rsid w:val="00D67F63"/>
    <w:rsid w:val="00D70EA8"/>
    <w:rsid w:val="00D71154"/>
    <w:rsid w:val="00D71917"/>
    <w:rsid w:val="00D72154"/>
    <w:rsid w:val="00D72A11"/>
    <w:rsid w:val="00D74A85"/>
    <w:rsid w:val="00D75F86"/>
    <w:rsid w:val="00D76C8C"/>
    <w:rsid w:val="00D76FA4"/>
    <w:rsid w:val="00D77E41"/>
    <w:rsid w:val="00D77FA5"/>
    <w:rsid w:val="00D82352"/>
    <w:rsid w:val="00D8282F"/>
    <w:rsid w:val="00D8500D"/>
    <w:rsid w:val="00D90F2B"/>
    <w:rsid w:val="00D91231"/>
    <w:rsid w:val="00D91F1E"/>
    <w:rsid w:val="00D92BA2"/>
    <w:rsid w:val="00D94DB3"/>
    <w:rsid w:val="00D95D83"/>
    <w:rsid w:val="00DA2337"/>
    <w:rsid w:val="00DA5FF5"/>
    <w:rsid w:val="00DB0600"/>
    <w:rsid w:val="00DB121C"/>
    <w:rsid w:val="00DB2739"/>
    <w:rsid w:val="00DB3189"/>
    <w:rsid w:val="00DB47D0"/>
    <w:rsid w:val="00DB4F00"/>
    <w:rsid w:val="00DB69E4"/>
    <w:rsid w:val="00DB70D8"/>
    <w:rsid w:val="00DC02F4"/>
    <w:rsid w:val="00DC16F1"/>
    <w:rsid w:val="00DC21D9"/>
    <w:rsid w:val="00DC2B27"/>
    <w:rsid w:val="00DC2BCE"/>
    <w:rsid w:val="00DC33BE"/>
    <w:rsid w:val="00DC6530"/>
    <w:rsid w:val="00DC658A"/>
    <w:rsid w:val="00DC65C8"/>
    <w:rsid w:val="00DC6BF8"/>
    <w:rsid w:val="00DC7406"/>
    <w:rsid w:val="00DC7A05"/>
    <w:rsid w:val="00DD0B13"/>
    <w:rsid w:val="00DD3093"/>
    <w:rsid w:val="00DD4E0E"/>
    <w:rsid w:val="00DD5851"/>
    <w:rsid w:val="00DD5D41"/>
    <w:rsid w:val="00DD7266"/>
    <w:rsid w:val="00DD7929"/>
    <w:rsid w:val="00DD7D1F"/>
    <w:rsid w:val="00DE0A66"/>
    <w:rsid w:val="00DE1BA6"/>
    <w:rsid w:val="00DE27A7"/>
    <w:rsid w:val="00DE3073"/>
    <w:rsid w:val="00DE4989"/>
    <w:rsid w:val="00DE4D2A"/>
    <w:rsid w:val="00DE55CA"/>
    <w:rsid w:val="00DE5E71"/>
    <w:rsid w:val="00DE64F2"/>
    <w:rsid w:val="00DE6D3B"/>
    <w:rsid w:val="00DF16AE"/>
    <w:rsid w:val="00DF28AF"/>
    <w:rsid w:val="00DF2B91"/>
    <w:rsid w:val="00DF3037"/>
    <w:rsid w:val="00DF3F0B"/>
    <w:rsid w:val="00DF5306"/>
    <w:rsid w:val="00E00C55"/>
    <w:rsid w:val="00E01BDE"/>
    <w:rsid w:val="00E02192"/>
    <w:rsid w:val="00E024FC"/>
    <w:rsid w:val="00E03B45"/>
    <w:rsid w:val="00E054B7"/>
    <w:rsid w:val="00E10967"/>
    <w:rsid w:val="00E10BD8"/>
    <w:rsid w:val="00E11B9E"/>
    <w:rsid w:val="00E1290D"/>
    <w:rsid w:val="00E1637A"/>
    <w:rsid w:val="00E177AA"/>
    <w:rsid w:val="00E20638"/>
    <w:rsid w:val="00E2217E"/>
    <w:rsid w:val="00E22186"/>
    <w:rsid w:val="00E22381"/>
    <w:rsid w:val="00E2289D"/>
    <w:rsid w:val="00E23587"/>
    <w:rsid w:val="00E24DA9"/>
    <w:rsid w:val="00E25E45"/>
    <w:rsid w:val="00E26D41"/>
    <w:rsid w:val="00E31833"/>
    <w:rsid w:val="00E326E3"/>
    <w:rsid w:val="00E3439B"/>
    <w:rsid w:val="00E34556"/>
    <w:rsid w:val="00E34B6B"/>
    <w:rsid w:val="00E3651B"/>
    <w:rsid w:val="00E424FD"/>
    <w:rsid w:val="00E42D33"/>
    <w:rsid w:val="00E4503F"/>
    <w:rsid w:val="00E46963"/>
    <w:rsid w:val="00E4743D"/>
    <w:rsid w:val="00E47774"/>
    <w:rsid w:val="00E5014A"/>
    <w:rsid w:val="00E51B53"/>
    <w:rsid w:val="00E528EF"/>
    <w:rsid w:val="00E53EAC"/>
    <w:rsid w:val="00E546D3"/>
    <w:rsid w:val="00E5512D"/>
    <w:rsid w:val="00E55694"/>
    <w:rsid w:val="00E57964"/>
    <w:rsid w:val="00E6171A"/>
    <w:rsid w:val="00E62AB3"/>
    <w:rsid w:val="00E62CEC"/>
    <w:rsid w:val="00E6457E"/>
    <w:rsid w:val="00E66226"/>
    <w:rsid w:val="00E674CB"/>
    <w:rsid w:val="00E71206"/>
    <w:rsid w:val="00E71AC8"/>
    <w:rsid w:val="00E71E3A"/>
    <w:rsid w:val="00E72812"/>
    <w:rsid w:val="00E73AF8"/>
    <w:rsid w:val="00E73F81"/>
    <w:rsid w:val="00E744AD"/>
    <w:rsid w:val="00E74C0F"/>
    <w:rsid w:val="00E75C48"/>
    <w:rsid w:val="00E77641"/>
    <w:rsid w:val="00E8014F"/>
    <w:rsid w:val="00E80295"/>
    <w:rsid w:val="00E82A56"/>
    <w:rsid w:val="00E83113"/>
    <w:rsid w:val="00E839EB"/>
    <w:rsid w:val="00E84083"/>
    <w:rsid w:val="00E8418D"/>
    <w:rsid w:val="00E84206"/>
    <w:rsid w:val="00E8617E"/>
    <w:rsid w:val="00E87138"/>
    <w:rsid w:val="00E87B6D"/>
    <w:rsid w:val="00E87D28"/>
    <w:rsid w:val="00E90A0D"/>
    <w:rsid w:val="00E9183E"/>
    <w:rsid w:val="00E918A8"/>
    <w:rsid w:val="00E91F52"/>
    <w:rsid w:val="00E92337"/>
    <w:rsid w:val="00E93D94"/>
    <w:rsid w:val="00E9446D"/>
    <w:rsid w:val="00E9565A"/>
    <w:rsid w:val="00E95A87"/>
    <w:rsid w:val="00E9798B"/>
    <w:rsid w:val="00E97E4C"/>
    <w:rsid w:val="00EA11B2"/>
    <w:rsid w:val="00EA129E"/>
    <w:rsid w:val="00EA1CC2"/>
    <w:rsid w:val="00EA31A1"/>
    <w:rsid w:val="00EA4187"/>
    <w:rsid w:val="00EA4498"/>
    <w:rsid w:val="00EA5E11"/>
    <w:rsid w:val="00EA7AB8"/>
    <w:rsid w:val="00EB1713"/>
    <w:rsid w:val="00EB1BC6"/>
    <w:rsid w:val="00EB2A64"/>
    <w:rsid w:val="00EB4DD7"/>
    <w:rsid w:val="00EB644F"/>
    <w:rsid w:val="00EB6519"/>
    <w:rsid w:val="00EB6A98"/>
    <w:rsid w:val="00EB7C47"/>
    <w:rsid w:val="00EC0467"/>
    <w:rsid w:val="00EC0A34"/>
    <w:rsid w:val="00EC314A"/>
    <w:rsid w:val="00EC318C"/>
    <w:rsid w:val="00EC3933"/>
    <w:rsid w:val="00EC4566"/>
    <w:rsid w:val="00EC4B10"/>
    <w:rsid w:val="00EC6553"/>
    <w:rsid w:val="00ED5222"/>
    <w:rsid w:val="00ED7AF5"/>
    <w:rsid w:val="00ED7BEE"/>
    <w:rsid w:val="00EE1AAA"/>
    <w:rsid w:val="00EE246C"/>
    <w:rsid w:val="00EE30F5"/>
    <w:rsid w:val="00EE41A3"/>
    <w:rsid w:val="00EE72ED"/>
    <w:rsid w:val="00EE7EEF"/>
    <w:rsid w:val="00EF0B05"/>
    <w:rsid w:val="00EF0E13"/>
    <w:rsid w:val="00EF2387"/>
    <w:rsid w:val="00EF2A52"/>
    <w:rsid w:val="00EF3D4C"/>
    <w:rsid w:val="00EF4F81"/>
    <w:rsid w:val="00EF5EBC"/>
    <w:rsid w:val="00F004A0"/>
    <w:rsid w:val="00F01090"/>
    <w:rsid w:val="00F01DD6"/>
    <w:rsid w:val="00F03ACB"/>
    <w:rsid w:val="00F04CA2"/>
    <w:rsid w:val="00F06D6D"/>
    <w:rsid w:val="00F07D0F"/>
    <w:rsid w:val="00F07DEB"/>
    <w:rsid w:val="00F107CD"/>
    <w:rsid w:val="00F14FD0"/>
    <w:rsid w:val="00F203A0"/>
    <w:rsid w:val="00F21414"/>
    <w:rsid w:val="00F22551"/>
    <w:rsid w:val="00F22FD5"/>
    <w:rsid w:val="00F2384D"/>
    <w:rsid w:val="00F23D88"/>
    <w:rsid w:val="00F23EB0"/>
    <w:rsid w:val="00F2642B"/>
    <w:rsid w:val="00F26E58"/>
    <w:rsid w:val="00F31771"/>
    <w:rsid w:val="00F318B1"/>
    <w:rsid w:val="00F31A57"/>
    <w:rsid w:val="00F32937"/>
    <w:rsid w:val="00F342DB"/>
    <w:rsid w:val="00F34C50"/>
    <w:rsid w:val="00F35770"/>
    <w:rsid w:val="00F371E1"/>
    <w:rsid w:val="00F373BB"/>
    <w:rsid w:val="00F37AF1"/>
    <w:rsid w:val="00F41102"/>
    <w:rsid w:val="00F4231E"/>
    <w:rsid w:val="00F434D0"/>
    <w:rsid w:val="00F44701"/>
    <w:rsid w:val="00F5192B"/>
    <w:rsid w:val="00F53EF4"/>
    <w:rsid w:val="00F54D3B"/>
    <w:rsid w:val="00F56FEB"/>
    <w:rsid w:val="00F57A3A"/>
    <w:rsid w:val="00F61F7B"/>
    <w:rsid w:val="00F62729"/>
    <w:rsid w:val="00F62A5F"/>
    <w:rsid w:val="00F66178"/>
    <w:rsid w:val="00F66596"/>
    <w:rsid w:val="00F665CD"/>
    <w:rsid w:val="00F725F0"/>
    <w:rsid w:val="00F750A6"/>
    <w:rsid w:val="00F756A8"/>
    <w:rsid w:val="00F759C9"/>
    <w:rsid w:val="00F81094"/>
    <w:rsid w:val="00F84B32"/>
    <w:rsid w:val="00F8513E"/>
    <w:rsid w:val="00F90B9A"/>
    <w:rsid w:val="00F94E96"/>
    <w:rsid w:val="00F965A4"/>
    <w:rsid w:val="00F971DA"/>
    <w:rsid w:val="00F97DA1"/>
    <w:rsid w:val="00FA02FD"/>
    <w:rsid w:val="00FA0BB1"/>
    <w:rsid w:val="00FA2498"/>
    <w:rsid w:val="00FA38F1"/>
    <w:rsid w:val="00FA3B0F"/>
    <w:rsid w:val="00FA4A56"/>
    <w:rsid w:val="00FA5D15"/>
    <w:rsid w:val="00FA699B"/>
    <w:rsid w:val="00FA7D84"/>
    <w:rsid w:val="00FB0583"/>
    <w:rsid w:val="00FB0BD8"/>
    <w:rsid w:val="00FB1382"/>
    <w:rsid w:val="00FB43B5"/>
    <w:rsid w:val="00FB453A"/>
    <w:rsid w:val="00FC13C1"/>
    <w:rsid w:val="00FC1EC2"/>
    <w:rsid w:val="00FC43C3"/>
    <w:rsid w:val="00FC5CCA"/>
    <w:rsid w:val="00FD1322"/>
    <w:rsid w:val="00FD150A"/>
    <w:rsid w:val="00FD274C"/>
    <w:rsid w:val="00FD2C6F"/>
    <w:rsid w:val="00FD38DB"/>
    <w:rsid w:val="00FD3F05"/>
    <w:rsid w:val="00FD43F6"/>
    <w:rsid w:val="00FD4640"/>
    <w:rsid w:val="00FD4826"/>
    <w:rsid w:val="00FD51C5"/>
    <w:rsid w:val="00FD6416"/>
    <w:rsid w:val="00FD6758"/>
    <w:rsid w:val="00FD6972"/>
    <w:rsid w:val="00FD725A"/>
    <w:rsid w:val="00FE0509"/>
    <w:rsid w:val="00FE09B0"/>
    <w:rsid w:val="00FE3AAE"/>
    <w:rsid w:val="00FE5335"/>
    <w:rsid w:val="00FE6FA4"/>
    <w:rsid w:val="00FE72BF"/>
    <w:rsid w:val="00FE7505"/>
    <w:rsid w:val="00FF1004"/>
    <w:rsid w:val="00FF1B11"/>
    <w:rsid w:val="00FF2669"/>
    <w:rsid w:val="00FF36C6"/>
    <w:rsid w:val="00FF48AF"/>
    <w:rsid w:val="00FF55E0"/>
    <w:rsid w:val="00FF60D2"/>
    <w:rsid w:val="00FF665F"/>
    <w:rsid w:val="00FF69E1"/>
    <w:rsid w:val="00FF788D"/>
    <w:rsid w:val="04C63F36"/>
    <w:rsid w:val="0E9E0213"/>
    <w:rsid w:val="1AD35A31"/>
    <w:rsid w:val="233A547F"/>
    <w:rsid w:val="24EA2059"/>
    <w:rsid w:val="2ADE13A5"/>
    <w:rsid w:val="420855AA"/>
    <w:rsid w:val="43F263DD"/>
    <w:rsid w:val="44027B9A"/>
    <w:rsid w:val="4DFA17CF"/>
    <w:rsid w:val="519B221A"/>
    <w:rsid w:val="5AEB20AC"/>
    <w:rsid w:val="65624A79"/>
    <w:rsid w:val="65B55C76"/>
    <w:rsid w:val="68A968ED"/>
    <w:rsid w:val="6E7643B4"/>
    <w:rsid w:val="72943FF6"/>
    <w:rsid w:val="76BB0C1A"/>
    <w:rsid w:val="782C18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19"/>
    <w:autoRedefine/>
    <w:qFormat/>
    <w:uiPriority w:val="9"/>
    <w:pPr>
      <w:numPr>
        <w:ilvl w:val="0"/>
        <w:numId w:val="1"/>
      </w:numPr>
      <w:tabs>
        <w:tab w:val="left" w:pos="1418"/>
      </w:tabs>
      <w:spacing w:line="360" w:lineRule="auto"/>
      <w:ind w:left="0" w:firstLine="200"/>
      <w:outlineLvl w:val="0"/>
    </w:pPr>
    <w:rPr>
      <w:rFonts w:ascii="Times New Roman" w:hAnsi="Times New Roman" w:eastAsia="黑体" w:cs="Times New Roman"/>
      <w:b/>
      <w:sz w:val="30"/>
      <w:szCs w:val="21"/>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List Paragraph"/>
    <w:basedOn w:val="1"/>
    <w:autoRedefine/>
    <w:qFormat/>
    <w:uiPriority w:val="34"/>
    <w:pPr>
      <w:ind w:firstLine="420" w:firstLineChars="200"/>
    </w:pPr>
  </w:style>
  <w:style w:type="paragraph" w:styleId="4">
    <w:name w:val="annotation text"/>
    <w:basedOn w:val="1"/>
    <w:link w:val="26"/>
    <w:autoRedefine/>
    <w:semiHidden/>
    <w:unhideWhenUsed/>
    <w:qFormat/>
    <w:uiPriority w:val="99"/>
    <w:pPr>
      <w:jc w:val="left"/>
    </w:pPr>
  </w:style>
  <w:style w:type="paragraph" w:styleId="5">
    <w:name w:val="Date"/>
    <w:basedOn w:val="1"/>
    <w:next w:val="1"/>
    <w:link w:val="29"/>
    <w:autoRedefine/>
    <w:semiHidden/>
    <w:unhideWhenUsed/>
    <w:qFormat/>
    <w:uiPriority w:val="99"/>
    <w:pPr>
      <w:ind w:left="100" w:leftChars="2500"/>
    </w:pPr>
  </w:style>
  <w:style w:type="paragraph" w:styleId="6">
    <w:name w:val="Balloon Text"/>
    <w:basedOn w:val="1"/>
    <w:link w:val="21"/>
    <w:autoRedefine/>
    <w:semiHidden/>
    <w:unhideWhenUsed/>
    <w:qFormat/>
    <w:uiPriority w:val="99"/>
    <w:rPr>
      <w:sz w:val="18"/>
      <w:szCs w:val="18"/>
    </w:rPr>
  </w:style>
  <w:style w:type="paragraph" w:styleId="7">
    <w:name w:val="footer"/>
    <w:basedOn w:val="1"/>
    <w:link w:val="25"/>
    <w:autoRedefine/>
    <w:unhideWhenUsed/>
    <w:qFormat/>
    <w:uiPriority w:val="99"/>
    <w:pPr>
      <w:tabs>
        <w:tab w:val="center" w:pos="4153"/>
        <w:tab w:val="right" w:pos="8306"/>
      </w:tabs>
      <w:snapToGrid w:val="0"/>
      <w:jc w:val="left"/>
    </w:pPr>
    <w:rPr>
      <w:sz w:val="18"/>
      <w:szCs w:val="18"/>
    </w:rPr>
  </w:style>
  <w:style w:type="paragraph" w:styleId="8">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33"/>
    <w:autoRedefine/>
    <w:qFormat/>
    <w:uiPriority w:val="10"/>
    <w:pPr>
      <w:spacing w:beforeLines="50" w:afterLines="50" w:line="360" w:lineRule="auto"/>
      <w:jc w:val="center"/>
      <w:outlineLvl w:val="0"/>
    </w:pPr>
    <w:rPr>
      <w:rFonts w:ascii="Times New Roman" w:hAnsi="Times New Roman" w:eastAsia="黑体" w:cstheme="majorBidi"/>
      <w:b/>
      <w:bCs/>
      <w:sz w:val="36"/>
      <w:szCs w:val="32"/>
    </w:rPr>
  </w:style>
  <w:style w:type="paragraph" w:styleId="11">
    <w:name w:val="annotation subject"/>
    <w:basedOn w:val="4"/>
    <w:next w:val="4"/>
    <w:link w:val="27"/>
    <w:autoRedefine/>
    <w:semiHidden/>
    <w:unhideWhenUsed/>
    <w:qFormat/>
    <w:uiPriority w:val="99"/>
    <w:rPr>
      <w:b/>
      <w:bCs/>
    </w:rPr>
  </w:style>
  <w:style w:type="table" w:styleId="13">
    <w:name w:val="Table Grid"/>
    <w:basedOn w:val="12"/>
    <w:autoRedefine/>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22"/>
    <w:rPr>
      <w:b/>
      <w:bCs/>
    </w:rPr>
  </w:style>
  <w:style w:type="character" w:styleId="16">
    <w:name w:val="FollowedHyperlink"/>
    <w:basedOn w:val="14"/>
    <w:autoRedefine/>
    <w:semiHidden/>
    <w:unhideWhenUsed/>
    <w:qFormat/>
    <w:uiPriority w:val="99"/>
    <w:rPr>
      <w:rFonts w:hint="default" w:ascii="Tahoma" w:hAnsi="Tahoma" w:eastAsia="Tahoma" w:cs="Tahoma"/>
      <w:color w:val="003399"/>
      <w:sz w:val="18"/>
      <w:szCs w:val="18"/>
      <w:u w:val="none"/>
    </w:rPr>
  </w:style>
  <w:style w:type="character" w:styleId="17">
    <w:name w:val="Hyperlink"/>
    <w:basedOn w:val="14"/>
    <w:autoRedefine/>
    <w:unhideWhenUsed/>
    <w:qFormat/>
    <w:uiPriority w:val="99"/>
    <w:rPr>
      <w:color w:val="0000FF" w:themeColor="hyperlink"/>
      <w:u w:val="single"/>
      <w14:textFill>
        <w14:solidFill>
          <w14:schemeClr w14:val="hlink"/>
        </w14:solidFill>
      </w14:textFill>
    </w:rPr>
  </w:style>
  <w:style w:type="character" w:styleId="18">
    <w:name w:val="annotation reference"/>
    <w:basedOn w:val="14"/>
    <w:autoRedefine/>
    <w:semiHidden/>
    <w:unhideWhenUsed/>
    <w:qFormat/>
    <w:uiPriority w:val="99"/>
    <w:rPr>
      <w:sz w:val="21"/>
      <w:szCs w:val="21"/>
    </w:rPr>
  </w:style>
  <w:style w:type="character" w:customStyle="1" w:styleId="19">
    <w:name w:val="标题 1 字符"/>
    <w:basedOn w:val="14"/>
    <w:link w:val="2"/>
    <w:autoRedefine/>
    <w:qFormat/>
    <w:uiPriority w:val="9"/>
    <w:rPr>
      <w:rFonts w:ascii="Times New Roman" w:hAnsi="Times New Roman" w:eastAsia="黑体" w:cs="Times New Roman"/>
      <w:b/>
      <w:sz w:val="30"/>
      <w:szCs w:val="21"/>
    </w:rPr>
  </w:style>
  <w:style w:type="paragraph" w:customStyle="1" w:styleId="20">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21">
    <w:name w:val="批注框文本 字符"/>
    <w:basedOn w:val="14"/>
    <w:link w:val="6"/>
    <w:autoRedefine/>
    <w:semiHidden/>
    <w:qFormat/>
    <w:uiPriority w:val="99"/>
    <w:rPr>
      <w:sz w:val="18"/>
      <w:szCs w:val="18"/>
    </w:rPr>
  </w:style>
  <w:style w:type="character" w:customStyle="1" w:styleId="22">
    <w:name w:val="无间隔 Char"/>
    <w:link w:val="23"/>
    <w:autoRedefine/>
    <w:qFormat/>
    <w:locked/>
    <w:uiPriority w:val="0"/>
    <w:rPr>
      <w:rFonts w:ascii="Calibri" w:hAnsi="Calibri" w:eastAsia="宋体" w:cs="Times New Roman"/>
      <w:kern w:val="0"/>
      <w:sz w:val="22"/>
    </w:rPr>
  </w:style>
  <w:style w:type="paragraph" w:customStyle="1" w:styleId="23">
    <w:name w:val="无间隔1"/>
    <w:link w:val="22"/>
    <w:autoRedefine/>
    <w:qFormat/>
    <w:uiPriority w:val="0"/>
    <w:rPr>
      <w:rFonts w:ascii="Calibri" w:hAnsi="Calibri" w:eastAsia="宋体" w:cs="Times New Roman"/>
      <w:kern w:val="0"/>
      <w:sz w:val="22"/>
      <w:szCs w:val="22"/>
      <w:lang w:val="en-US" w:eastAsia="zh-CN" w:bidi="ar-SA"/>
    </w:rPr>
  </w:style>
  <w:style w:type="character" w:customStyle="1" w:styleId="24">
    <w:name w:val="页眉 字符"/>
    <w:basedOn w:val="14"/>
    <w:link w:val="8"/>
    <w:autoRedefine/>
    <w:qFormat/>
    <w:uiPriority w:val="99"/>
    <w:rPr>
      <w:sz w:val="18"/>
      <w:szCs w:val="18"/>
    </w:rPr>
  </w:style>
  <w:style w:type="character" w:customStyle="1" w:styleId="25">
    <w:name w:val="页脚 字符"/>
    <w:basedOn w:val="14"/>
    <w:link w:val="7"/>
    <w:autoRedefine/>
    <w:qFormat/>
    <w:uiPriority w:val="99"/>
    <w:rPr>
      <w:sz w:val="18"/>
      <w:szCs w:val="18"/>
    </w:rPr>
  </w:style>
  <w:style w:type="character" w:customStyle="1" w:styleId="26">
    <w:name w:val="批注文字 字符"/>
    <w:basedOn w:val="14"/>
    <w:link w:val="4"/>
    <w:autoRedefine/>
    <w:semiHidden/>
    <w:qFormat/>
    <w:uiPriority w:val="99"/>
  </w:style>
  <w:style w:type="character" w:customStyle="1" w:styleId="27">
    <w:name w:val="批注主题 字符"/>
    <w:basedOn w:val="26"/>
    <w:link w:val="11"/>
    <w:autoRedefine/>
    <w:semiHidden/>
    <w:qFormat/>
    <w:uiPriority w:val="99"/>
    <w:rPr>
      <w:b/>
      <w:bCs/>
    </w:rPr>
  </w:style>
  <w:style w:type="character" w:customStyle="1" w:styleId="28">
    <w:name w:val="apple-converted-space"/>
    <w:basedOn w:val="14"/>
    <w:autoRedefine/>
    <w:qFormat/>
    <w:uiPriority w:val="0"/>
  </w:style>
  <w:style w:type="character" w:customStyle="1" w:styleId="29">
    <w:name w:val="日期 字符"/>
    <w:basedOn w:val="14"/>
    <w:link w:val="5"/>
    <w:autoRedefine/>
    <w:semiHidden/>
    <w:qFormat/>
    <w:uiPriority w:val="99"/>
  </w:style>
  <w:style w:type="paragraph" w:customStyle="1" w:styleId="30">
    <w:name w:val="Revision"/>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1">
    <w:name w:val="Char"/>
    <w:basedOn w:val="1"/>
    <w:autoRedefine/>
    <w:semiHidden/>
    <w:qFormat/>
    <w:uiPriority w:val="0"/>
    <w:rPr>
      <w:rFonts w:ascii="Times New Roman" w:hAnsi="Times New Roman" w:eastAsia="仿宋_GB2312" w:cs="Times New Roman"/>
      <w:sz w:val="28"/>
      <w:szCs w:val="24"/>
    </w:rPr>
  </w:style>
  <w:style w:type="paragraph" w:customStyle="1" w:styleId="32">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33">
    <w:name w:val="标题 字符"/>
    <w:basedOn w:val="14"/>
    <w:link w:val="10"/>
    <w:autoRedefine/>
    <w:qFormat/>
    <w:uiPriority w:val="10"/>
    <w:rPr>
      <w:rFonts w:ascii="Times New Roman" w:hAnsi="Times New Roman" w:eastAsia="黑体" w:cstheme="majorBidi"/>
      <w:b/>
      <w:bCs/>
      <w:sz w:val="36"/>
      <w:szCs w:val="32"/>
    </w:rPr>
  </w:style>
  <w:style w:type="paragraph" w:customStyle="1" w:styleId="34">
    <w:name w:val="附件"/>
    <w:basedOn w:val="1"/>
    <w:next w:val="1"/>
    <w:autoRedefine/>
    <w:qFormat/>
    <w:uiPriority w:val="0"/>
    <w:pPr>
      <w:spacing w:line="360" w:lineRule="auto"/>
    </w:pPr>
    <w:rPr>
      <w:rFonts w:ascii="Times New Roman" w:hAnsi="Times New Roman" w:eastAsia="黑体"/>
      <w:sz w:val="30"/>
      <w:szCs w:val="21"/>
    </w:rPr>
  </w:style>
  <w:style w:type="character" w:customStyle="1" w:styleId="35">
    <w:name w:val="fontstyle11"/>
    <w:basedOn w:val="14"/>
    <w:autoRedefine/>
    <w:qFormat/>
    <w:uiPriority w:val="0"/>
    <w:rPr>
      <w:rFonts w:hint="default" w:ascii="TimesNewRomanPSMT" w:hAnsi="TimesNewRomanPSMT"/>
      <w:color w:val="000000"/>
      <w:sz w:val="28"/>
      <w:szCs w:val="28"/>
    </w:rPr>
  </w:style>
  <w:style w:type="paragraph" w:customStyle="1" w:styleId="36">
    <w:name w:val="图标题zz"/>
    <w:basedOn w:val="1"/>
    <w:autoRedefine/>
    <w:qFormat/>
    <w:uiPriority w:val="0"/>
    <w:pPr>
      <w:spacing w:after="156" w:afterLines="50"/>
      <w:ind w:firstLine="422"/>
      <w:jc w:val="center"/>
    </w:pPr>
    <w:rPr>
      <w:rFonts w:ascii="仿宋" w:hAnsi="仿宋"/>
      <w:b/>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35B54-2351-4443-BD30-978A2826565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255</Words>
  <Characters>1458</Characters>
  <Lines>12</Lines>
  <Paragraphs>3</Paragraphs>
  <TotalTime>62</TotalTime>
  <ScaleCrop>false</ScaleCrop>
  <LinksUpToDate>false</LinksUpToDate>
  <CharactersWithSpaces>1710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2019-05-30T08:29:00Z</dcterms:created>
  <dc:creator>y</dc:creator>
  <cp:lastModifiedBy>Chang</cp:lastModifiedBy>
  <cp:lastPrinted>2023-09-25T03:49:00Z</cp:lastPrinted>
  <dcterms:modified xsi:type="dcterms:W3CDTF">2024-04-11T01:26:38Z</dcterms:modified>
  <cp:revision>1774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2B62A6744B1B4958806BCF30B81D65FA_13</vt:lpwstr>
  </property>
</Properties>
</file>