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560E5">
      <w:pPr>
        <w:widowControl/>
        <w:shd w:val="clear" w:color="auto" w:fill="FFFFFF"/>
        <w:rPr>
          <w:rFonts w:hint="eastAsia" w:ascii="仿宋" w:hAnsi="仿宋" w:eastAsia="仿宋" w:cs="Times New Roman"/>
          <w:b/>
          <w:bCs/>
          <w:sz w:val="28"/>
          <w:szCs w:val="28"/>
        </w:rPr>
      </w:pPr>
      <w:r>
        <w:rPr>
          <w:rFonts w:hint="eastAsia" w:ascii="仿宋" w:hAnsi="仿宋" w:eastAsia="仿宋" w:cs="Times New Roman"/>
          <w:b/>
          <w:bCs/>
          <w:sz w:val="28"/>
          <w:szCs w:val="28"/>
        </w:rPr>
        <w:t>附件</w:t>
      </w:r>
    </w:p>
    <w:p w14:paraId="30529D12">
      <w:pPr>
        <w:widowControl/>
        <w:shd w:val="clear" w:color="auto" w:fill="FFFFFF"/>
        <w:jc w:val="center"/>
        <w:rPr>
          <w:rFonts w:ascii="Times New Roman" w:hAnsi="Times New Roman" w:eastAsia="仿宋" w:cs="Times New Roman"/>
          <w:b/>
          <w:bCs/>
          <w:sz w:val="28"/>
          <w:szCs w:val="28"/>
        </w:rPr>
      </w:pPr>
      <w:bookmarkStart w:id="0" w:name="_Hlk152835501"/>
      <w:r>
        <w:rPr>
          <w:rFonts w:ascii="Times New Roman" w:hAnsi="Times New Roman" w:eastAsia="仿宋" w:cs="Times New Roman"/>
          <w:b/>
          <w:bCs/>
          <w:sz w:val="28"/>
          <w:szCs w:val="28"/>
        </w:rPr>
        <w:t>2024年</w:t>
      </w:r>
      <w:r>
        <w:rPr>
          <w:rFonts w:hint="eastAsia" w:ascii="Times New Roman" w:hAnsi="Times New Roman" w:eastAsia="仿宋" w:cs="Times New Roman"/>
          <w:b/>
          <w:bCs/>
          <w:sz w:val="28"/>
          <w:szCs w:val="28"/>
        </w:rPr>
        <w:t>10</w:t>
      </w:r>
      <w:r>
        <w:rPr>
          <w:rFonts w:ascii="Times New Roman" w:hAnsi="Times New Roman" w:eastAsia="仿宋" w:cs="Times New Roman"/>
          <w:b/>
          <w:bCs/>
          <w:sz w:val="28"/>
          <w:szCs w:val="28"/>
        </w:rPr>
        <w:t>月采购项目拟承担单位一览表</w:t>
      </w:r>
      <w:bookmarkEnd w:id="0"/>
    </w:p>
    <w:tbl>
      <w:tblPr>
        <w:tblStyle w:val="4"/>
        <w:tblW w:w="4613" w:type="pct"/>
        <w:jc w:val="center"/>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4"/>
        <w:gridCol w:w="4490"/>
        <w:gridCol w:w="2524"/>
      </w:tblGrid>
      <w:tr w14:paraId="2C9B848C">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8" w:hRule="atLeast"/>
          <w:jc w:val="center"/>
        </w:trPr>
        <w:tc>
          <w:tcPr>
            <w:tcW w:w="456"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14:paraId="73BE072D">
            <w:pPr>
              <w:widowControl/>
              <w:jc w:val="center"/>
              <w:rPr>
                <w:rFonts w:ascii="Times New Roman" w:hAnsi="Times New Roman" w:eastAsia="仿宋" w:cs="Times New Roman"/>
                <w:b/>
                <w:kern w:val="0"/>
                <w:sz w:val="28"/>
                <w:szCs w:val="28"/>
              </w:rPr>
            </w:pPr>
            <w:bookmarkStart w:id="1" w:name="_GoBack"/>
            <w:r>
              <w:rPr>
                <w:rFonts w:ascii="Times New Roman" w:hAnsi="Times New Roman" w:eastAsia="仿宋" w:cs="Times New Roman"/>
                <w:b/>
                <w:kern w:val="0"/>
                <w:sz w:val="28"/>
                <w:szCs w:val="28"/>
              </w:rPr>
              <w:t>序号</w:t>
            </w:r>
          </w:p>
        </w:tc>
        <w:tc>
          <w:tcPr>
            <w:tcW w:w="2908"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14:paraId="5C264C3F">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项目名称</w:t>
            </w:r>
          </w:p>
        </w:tc>
        <w:tc>
          <w:tcPr>
            <w:tcW w:w="1635"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14:paraId="4447F350">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拟承担单位</w:t>
            </w:r>
          </w:p>
        </w:tc>
      </w:tr>
      <w:tr w14:paraId="1F8A6402">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6"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23A6656">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1</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574CE62">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屯溪区两栖动物、爬行动物、陆生昆虫、大型真菌、淡水水生生物多样性调查与评估委托业务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D1E309C">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安徽资环环境工程有限公司</w:t>
            </w:r>
          </w:p>
        </w:tc>
      </w:tr>
      <w:tr w14:paraId="0588B664">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6"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1B2B71F4">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2</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CBF4D38">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贾汪区不老河、不老湖EOD 项目中农光互补子项目可行性研究报告编制咨询服务委托业务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202444D">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南京师范大学</w:t>
            </w:r>
          </w:p>
        </w:tc>
      </w:tr>
      <w:tr w14:paraId="400ED093">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6"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098CDBB">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3</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11930D7">
            <w:pPr>
              <w:widowControl/>
              <w:jc w:val="center"/>
              <w:rPr>
                <w:rFonts w:hint="eastAsia"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兵团重点河湖水质达标评估及入河排污口整治核查项目水质资料收集与现场调研委托业务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E735A89">
            <w:pPr>
              <w:widowControl/>
              <w:jc w:val="center"/>
              <w:rPr>
                <w:rFonts w:hint="eastAsia"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西部双碳（新疆）生态科技有限公司</w:t>
            </w:r>
          </w:p>
        </w:tc>
      </w:tr>
      <w:tr w14:paraId="3DD05397">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2"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13648088">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4</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11A38ED1">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珠海经济技术开发区地下水污染迁移扩散模拟委托业务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AAA9E40">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南京仲博行达环境科技有限公司</w:t>
            </w:r>
          </w:p>
        </w:tc>
      </w:tr>
      <w:tr w14:paraId="6500AAB1">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00"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C23A450">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5</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E6396CE">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珠海经济技术开发区及周边高砷/高铅土壤来源调查分析委托业务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D9D65E1">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中国地质调查局武汉地质调查中心（中南地质科技创新中心）</w:t>
            </w:r>
          </w:p>
        </w:tc>
      </w:tr>
      <w:tr w14:paraId="6FA867AB">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6"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EFC636F">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6</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37F9D6C">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林芝市巴宜区造林碳汇CCER项目审定服务委托业务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1C71B11">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中国林业科学研究院林业科技信息研究所</w:t>
            </w:r>
          </w:p>
        </w:tc>
      </w:tr>
      <w:tr w14:paraId="21B194BD">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2"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A9E064E">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7</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B64A97E">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生物多样性视频监测技术服务委托业务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FC7015E">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江苏德威系统集成有限公司</w:t>
            </w:r>
          </w:p>
        </w:tc>
      </w:tr>
      <w:tr w14:paraId="218FB784">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6"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4A3E21D">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8</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E265482">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重庆工厂环保设备改造项目宣传报道服务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F84B283">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星华云（重庆）融媒体文化传播有限公司</w:t>
            </w:r>
          </w:p>
        </w:tc>
      </w:tr>
      <w:tr w14:paraId="49845351">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6"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180008C">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9</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6A1BA2C">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《绿水青山就是金山银山理念的发展及其实践模式探索（暂定名）》图书出版印刷服务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570167B">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中国环境出版集团有限公司</w:t>
            </w:r>
          </w:p>
        </w:tc>
      </w:tr>
      <w:tr w14:paraId="193303FB">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2"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323DD01">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10</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51E23B44">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《危险废物鉴别理论与实务》图书出版印刷服务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F08799D">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中国环境出版集团有限公司</w:t>
            </w:r>
          </w:p>
        </w:tc>
      </w:tr>
      <w:tr w14:paraId="2F19FAA4">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79" w:hRule="atLeast"/>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552C6363">
            <w:pPr>
              <w:widowControl/>
              <w:jc w:val="center"/>
              <w:rPr>
                <w:rFonts w:hint="eastAsia" w:ascii="Times New Roman" w:hAnsi="Times New Roman" w:eastAsia="仿宋" w:cs="Times New Roman"/>
                <w:kern w:val="0"/>
                <w:sz w:val="28"/>
                <w:szCs w:val="28"/>
              </w:rPr>
            </w:pPr>
            <w:r>
              <w:rPr>
                <w:rFonts w:hint="eastAsia" w:ascii="Times New Roman" w:hAnsi="Times New Roman" w:eastAsia="仿宋" w:cs="Times New Roman"/>
                <w:kern w:val="0"/>
                <w:sz w:val="28"/>
                <w:szCs w:val="28"/>
              </w:rPr>
              <w:t>11</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2EDB771">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《净土之路—亲身经历的土壤污染防治体系建设20年（2001—2020）》图书出版印刷服务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14A321CD">
            <w:pPr>
              <w:widowControl/>
              <w:jc w:val="center"/>
              <w:rPr>
                <w:rFonts w:hint="eastAsia"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中国环境出版集团有限公司</w:t>
            </w:r>
          </w:p>
        </w:tc>
      </w:tr>
      <w:bookmarkEnd w:id="1"/>
    </w:tbl>
    <w:p w14:paraId="29098319">
      <w:pPr>
        <w:ind w:right="2160"/>
        <w:rPr>
          <w:rFonts w:hint="eastAsia" w:ascii="黑体" w:hAnsi="黑体" w:eastAsia="黑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1YjE3MzVmY2FiMjZjNGNmM2IyODVkNDg1YzMxYTEifQ=="/>
  </w:docVars>
  <w:rsids>
    <w:rsidRoot w:val="0086617E"/>
    <w:rsid w:val="000045BD"/>
    <w:rsid w:val="000212F4"/>
    <w:rsid w:val="00042CE5"/>
    <w:rsid w:val="0004569E"/>
    <w:rsid w:val="0005546B"/>
    <w:rsid w:val="00076078"/>
    <w:rsid w:val="00097ABE"/>
    <w:rsid w:val="000B2AA8"/>
    <w:rsid w:val="000B6504"/>
    <w:rsid w:val="000C25E7"/>
    <w:rsid w:val="000D1161"/>
    <w:rsid w:val="000D3EA5"/>
    <w:rsid w:val="000E0321"/>
    <w:rsid w:val="001051EB"/>
    <w:rsid w:val="00142CE0"/>
    <w:rsid w:val="00154738"/>
    <w:rsid w:val="001617B4"/>
    <w:rsid w:val="0017114F"/>
    <w:rsid w:val="001720BB"/>
    <w:rsid w:val="00173100"/>
    <w:rsid w:val="00174D5A"/>
    <w:rsid w:val="001A5EF7"/>
    <w:rsid w:val="001A70EB"/>
    <w:rsid w:val="00217330"/>
    <w:rsid w:val="00223343"/>
    <w:rsid w:val="00224FB7"/>
    <w:rsid w:val="0023300A"/>
    <w:rsid w:val="00246E31"/>
    <w:rsid w:val="0025018C"/>
    <w:rsid w:val="002835EB"/>
    <w:rsid w:val="00293CC4"/>
    <w:rsid w:val="002C2E36"/>
    <w:rsid w:val="00302DFF"/>
    <w:rsid w:val="00355CEA"/>
    <w:rsid w:val="00367F88"/>
    <w:rsid w:val="003A55D1"/>
    <w:rsid w:val="003C2876"/>
    <w:rsid w:val="003D1277"/>
    <w:rsid w:val="00400B0C"/>
    <w:rsid w:val="00446442"/>
    <w:rsid w:val="0047295F"/>
    <w:rsid w:val="00481C85"/>
    <w:rsid w:val="00494A91"/>
    <w:rsid w:val="00496619"/>
    <w:rsid w:val="004D00BA"/>
    <w:rsid w:val="004E359C"/>
    <w:rsid w:val="004F5032"/>
    <w:rsid w:val="0051473B"/>
    <w:rsid w:val="0052483D"/>
    <w:rsid w:val="0053632F"/>
    <w:rsid w:val="005737FE"/>
    <w:rsid w:val="005A74F7"/>
    <w:rsid w:val="005D1CB6"/>
    <w:rsid w:val="005F332C"/>
    <w:rsid w:val="00612480"/>
    <w:rsid w:val="00673D46"/>
    <w:rsid w:val="00676501"/>
    <w:rsid w:val="00676863"/>
    <w:rsid w:val="00687AE4"/>
    <w:rsid w:val="0069054E"/>
    <w:rsid w:val="006A0D96"/>
    <w:rsid w:val="006C268F"/>
    <w:rsid w:val="006F5A62"/>
    <w:rsid w:val="00705495"/>
    <w:rsid w:val="007317AF"/>
    <w:rsid w:val="00754FF7"/>
    <w:rsid w:val="00757C5E"/>
    <w:rsid w:val="00796057"/>
    <w:rsid w:val="007B439F"/>
    <w:rsid w:val="007C053C"/>
    <w:rsid w:val="007F16B2"/>
    <w:rsid w:val="00802820"/>
    <w:rsid w:val="00805300"/>
    <w:rsid w:val="00857C34"/>
    <w:rsid w:val="0086617E"/>
    <w:rsid w:val="008729C1"/>
    <w:rsid w:val="00890C2E"/>
    <w:rsid w:val="00895E56"/>
    <w:rsid w:val="008B43BA"/>
    <w:rsid w:val="008C3E44"/>
    <w:rsid w:val="008D1630"/>
    <w:rsid w:val="008D6D95"/>
    <w:rsid w:val="008E20D2"/>
    <w:rsid w:val="008E32B3"/>
    <w:rsid w:val="008F0A53"/>
    <w:rsid w:val="008F55D4"/>
    <w:rsid w:val="00931110"/>
    <w:rsid w:val="00966111"/>
    <w:rsid w:val="009763CA"/>
    <w:rsid w:val="009A1CB4"/>
    <w:rsid w:val="009E39AA"/>
    <w:rsid w:val="00A311C8"/>
    <w:rsid w:val="00A32C09"/>
    <w:rsid w:val="00A42778"/>
    <w:rsid w:val="00A45273"/>
    <w:rsid w:val="00A55859"/>
    <w:rsid w:val="00A67C61"/>
    <w:rsid w:val="00A90967"/>
    <w:rsid w:val="00A95797"/>
    <w:rsid w:val="00A96689"/>
    <w:rsid w:val="00AB1AD3"/>
    <w:rsid w:val="00B04B71"/>
    <w:rsid w:val="00B402A3"/>
    <w:rsid w:val="00B4109B"/>
    <w:rsid w:val="00C042E1"/>
    <w:rsid w:val="00C3627C"/>
    <w:rsid w:val="00C8391A"/>
    <w:rsid w:val="00C84C6B"/>
    <w:rsid w:val="00CA4376"/>
    <w:rsid w:val="00CC0B80"/>
    <w:rsid w:val="00CC38A9"/>
    <w:rsid w:val="00CC46A8"/>
    <w:rsid w:val="00CE5428"/>
    <w:rsid w:val="00CF17C0"/>
    <w:rsid w:val="00D03EB3"/>
    <w:rsid w:val="00D42DB7"/>
    <w:rsid w:val="00D530AE"/>
    <w:rsid w:val="00DB45A4"/>
    <w:rsid w:val="00DF3238"/>
    <w:rsid w:val="00E00131"/>
    <w:rsid w:val="00E040D1"/>
    <w:rsid w:val="00E20A7C"/>
    <w:rsid w:val="00E573AC"/>
    <w:rsid w:val="00E700CB"/>
    <w:rsid w:val="00E703D3"/>
    <w:rsid w:val="00EB5EF3"/>
    <w:rsid w:val="00EC28C2"/>
    <w:rsid w:val="00EC5725"/>
    <w:rsid w:val="00ED231F"/>
    <w:rsid w:val="00ED4925"/>
    <w:rsid w:val="00EE12C7"/>
    <w:rsid w:val="00F271DC"/>
    <w:rsid w:val="00F878C8"/>
    <w:rsid w:val="00F94AC0"/>
    <w:rsid w:val="00FA596A"/>
    <w:rsid w:val="00FA7CC1"/>
    <w:rsid w:val="00FB7D85"/>
    <w:rsid w:val="00FC11C5"/>
    <w:rsid w:val="350A4946"/>
    <w:rsid w:val="6685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538</Words>
  <Characters>600</Characters>
  <Lines>6</Lines>
  <Paragraphs>1</Paragraphs>
  <TotalTime>563</TotalTime>
  <ScaleCrop>false</ScaleCrop>
  <LinksUpToDate>false</LinksUpToDate>
  <CharactersWithSpaces>601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2023-12-06T09:50:00Z</dcterms:created>
  <dc:creator>dell</dc:creator>
  <cp:lastModifiedBy>Chang</cp:lastModifiedBy>
  <cp:lastPrinted>2023-12-08T00:13:00Z</cp:lastPrinted>
  <dcterms:modified xsi:type="dcterms:W3CDTF">2024-10-28T09:21:41Z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4D0BA7D8973B402C9C258ACEC681B77F_12</vt:lpwstr>
  </property>
</Properties>
</file>