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生态环境部南京环境科学研究所</w:t>
      </w:r>
      <w:r>
        <w:rPr>
          <w:rFonts w:hint="eastAsia" w:ascii="微软雅黑" w:hAnsi="微软雅黑" w:eastAsia="微软雅黑" w:cs="微软雅黑"/>
          <w:sz w:val="24"/>
          <w:szCs w:val="24"/>
        </w:rPr>
        <w:t>2023年博士后招收需求表</w:t>
      </w:r>
    </w:p>
    <w:tbl>
      <w:tblPr>
        <w:tblStyle w:val="6"/>
        <w:tblW w:w="498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1571"/>
        <w:gridCol w:w="2448"/>
        <w:gridCol w:w="1067"/>
        <w:gridCol w:w="1002"/>
        <w:gridCol w:w="3775"/>
        <w:gridCol w:w="3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blHeader/>
        </w:trPr>
        <w:tc>
          <w:tcPr>
            <w:tcW w:w="188" w:type="pct"/>
            <w:tcBorders>
              <w:top w:val="single" w:color="auto" w:sz="4" w:space="0"/>
              <w:left w:val="single" w:color="auto" w:sz="4" w:space="0"/>
              <w:bottom w:val="single" w:color="auto" w:sz="4" w:space="0"/>
              <w:right w:val="single" w:color="auto" w:sz="4" w:space="0"/>
            </w:tcBorders>
            <w:shd w:val="clear" w:color="auto" w:fill="D7D7D7"/>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No</w:t>
            </w:r>
          </w:p>
        </w:tc>
        <w:tc>
          <w:tcPr>
            <w:tcW w:w="555" w:type="pct"/>
            <w:tcBorders>
              <w:top w:val="single" w:color="auto" w:sz="4" w:space="0"/>
              <w:left w:val="single" w:color="auto" w:sz="4" w:space="0"/>
              <w:bottom w:val="single" w:color="auto" w:sz="4" w:space="0"/>
              <w:right w:val="single" w:color="auto" w:sz="4" w:space="0"/>
            </w:tcBorders>
            <w:shd w:val="clear" w:color="auto" w:fill="D7D7D7"/>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学科领域</w:t>
            </w:r>
          </w:p>
        </w:tc>
        <w:tc>
          <w:tcPr>
            <w:tcW w:w="865" w:type="pct"/>
            <w:tcBorders>
              <w:top w:val="single" w:color="auto" w:sz="4" w:space="0"/>
              <w:left w:val="single" w:color="auto" w:sz="4" w:space="0"/>
              <w:bottom w:val="single" w:color="auto" w:sz="4" w:space="0"/>
              <w:right w:val="single" w:color="auto" w:sz="4" w:space="0"/>
            </w:tcBorders>
            <w:shd w:val="clear" w:color="auto" w:fill="D7D7D7"/>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研究方向</w:t>
            </w:r>
          </w:p>
        </w:tc>
        <w:tc>
          <w:tcPr>
            <w:tcW w:w="377" w:type="pct"/>
            <w:tcBorders>
              <w:top w:val="single" w:color="auto" w:sz="4" w:space="0"/>
              <w:left w:val="single" w:color="auto" w:sz="4" w:space="0"/>
              <w:bottom w:val="single" w:color="auto" w:sz="4" w:space="0"/>
              <w:right w:val="single" w:color="auto" w:sz="4" w:space="0"/>
            </w:tcBorders>
            <w:shd w:val="clear" w:color="auto" w:fill="D7D7D7"/>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合作导师</w:t>
            </w:r>
          </w:p>
        </w:tc>
        <w:tc>
          <w:tcPr>
            <w:tcW w:w="354" w:type="pct"/>
            <w:tcBorders>
              <w:top w:val="single" w:color="auto" w:sz="4" w:space="0"/>
              <w:left w:val="single" w:color="auto" w:sz="4" w:space="0"/>
              <w:bottom w:val="single" w:color="auto" w:sz="4" w:space="0"/>
              <w:right w:val="single" w:color="auto" w:sz="4" w:space="0"/>
            </w:tcBorders>
            <w:shd w:val="clear" w:color="auto" w:fill="D7D7D7"/>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职称</w:t>
            </w:r>
          </w:p>
        </w:tc>
        <w:tc>
          <w:tcPr>
            <w:tcW w:w="1334" w:type="pct"/>
            <w:tcBorders>
              <w:top w:val="single" w:color="auto" w:sz="4" w:space="0"/>
              <w:left w:val="single" w:color="auto" w:sz="4" w:space="0"/>
              <w:bottom w:val="single" w:color="auto" w:sz="4" w:space="0"/>
              <w:right w:val="single" w:color="auto" w:sz="4" w:space="0"/>
            </w:tcBorders>
            <w:shd w:val="clear" w:color="auto" w:fill="D7D7D7"/>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研究项目任务</w:t>
            </w:r>
          </w:p>
        </w:tc>
        <w:tc>
          <w:tcPr>
            <w:tcW w:w="1323" w:type="pct"/>
            <w:tcBorders>
              <w:top w:val="single" w:color="auto" w:sz="4" w:space="0"/>
              <w:left w:val="single" w:color="auto" w:sz="4" w:space="0"/>
              <w:bottom w:val="single" w:color="auto" w:sz="4" w:space="0"/>
              <w:right w:val="single" w:color="auto" w:sz="4" w:space="0"/>
            </w:tcBorders>
            <w:shd w:val="clear" w:color="auto" w:fill="D7D7D7"/>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招收条件要求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1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55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生态保护与修复研究</w:t>
            </w:r>
          </w:p>
        </w:tc>
        <w:tc>
          <w:tcPr>
            <w:tcW w:w="86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生态系统要素遥感诊断与风险评估技术研究</w:t>
            </w:r>
          </w:p>
        </w:tc>
        <w:tc>
          <w:tcPr>
            <w:tcW w:w="37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邹长新</w:t>
            </w:r>
          </w:p>
        </w:tc>
        <w:tc>
          <w:tcPr>
            <w:tcW w:w="35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研究员</w:t>
            </w:r>
          </w:p>
        </w:tc>
        <w:tc>
          <w:tcPr>
            <w:tcW w:w="13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研发基于高精度遥感影像为主的人类活动影响准确识别技术</w:t>
            </w:r>
            <w:r>
              <w:rPr>
                <w:rFonts w:hint="eastAsia" w:ascii="仿宋" w:hAnsi="仿宋" w:eastAsia="仿宋" w:cs="仿宋"/>
                <w:color w:val="000000"/>
                <w:sz w:val="21"/>
                <w:szCs w:val="21"/>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建立面向业务化应用的生态风险评估预警模型。</w:t>
            </w:r>
          </w:p>
        </w:tc>
        <w:tc>
          <w:tcPr>
            <w:tcW w:w="13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1.生态学、</w:t>
            </w:r>
            <w:r>
              <w:rPr>
                <w:rFonts w:hint="eastAsia" w:ascii="仿宋" w:hAnsi="仿宋" w:eastAsia="仿宋" w:cs="仿宋"/>
                <w:color w:val="000000"/>
                <w:sz w:val="21"/>
                <w:szCs w:val="21"/>
                <w:lang w:val="en-US" w:eastAsia="zh-CN"/>
              </w:rPr>
              <w:t>生态遥感</w:t>
            </w:r>
            <w:r>
              <w:rPr>
                <w:rFonts w:hint="eastAsia" w:ascii="仿宋" w:hAnsi="仿宋" w:eastAsia="仿宋" w:cs="仿宋"/>
                <w:color w:val="000000"/>
                <w:sz w:val="21"/>
                <w:szCs w:val="21"/>
              </w:rPr>
              <w:t>等相关专业背景；</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2.以一作</w:t>
            </w:r>
            <w:r>
              <w:rPr>
                <w:rFonts w:hint="eastAsia" w:ascii="仿宋" w:hAnsi="仿宋" w:eastAsia="仿宋" w:cs="仿宋"/>
                <w:color w:val="000000"/>
                <w:sz w:val="21"/>
                <w:szCs w:val="21"/>
              </w:rPr>
              <w:t>发表SCI论文</w:t>
            </w: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1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55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生态保护与修复研究</w:t>
            </w:r>
          </w:p>
        </w:tc>
        <w:tc>
          <w:tcPr>
            <w:tcW w:w="86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三水统筹协同治理的湖泊</w:t>
            </w:r>
            <w:r>
              <w:rPr>
                <w:rFonts w:hint="eastAsia" w:ascii="仿宋" w:hAnsi="仿宋" w:eastAsia="仿宋" w:cs="仿宋"/>
                <w:color w:val="000000"/>
                <w:sz w:val="21"/>
                <w:szCs w:val="21"/>
              </w:rPr>
              <w:t>生态</w:t>
            </w:r>
            <w:r>
              <w:rPr>
                <w:rFonts w:hint="eastAsia" w:ascii="仿宋" w:hAnsi="仿宋" w:eastAsia="仿宋" w:cs="仿宋"/>
                <w:color w:val="000000"/>
                <w:sz w:val="21"/>
                <w:szCs w:val="21"/>
                <w:lang w:val="en-US" w:eastAsia="zh-CN"/>
              </w:rPr>
              <w:t>风险评估及功能提升关键技术研究</w:t>
            </w:r>
          </w:p>
        </w:tc>
        <w:tc>
          <w:tcPr>
            <w:tcW w:w="37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王文林</w:t>
            </w:r>
          </w:p>
        </w:tc>
        <w:tc>
          <w:tcPr>
            <w:tcW w:w="35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研究员</w:t>
            </w:r>
          </w:p>
        </w:tc>
        <w:tc>
          <w:tcPr>
            <w:tcW w:w="13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Chars="0"/>
              <w:jc w:val="left"/>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1.开展跨区域、多尺度的湖泊污染溯源和生态环境风险演化过程模拟研究；</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2.研究气候变化和人类活动对湖泊湿地生态安全影响机制，研发三水统筹协同治理的生态保护修复和功能提升关键技术。</w:t>
            </w:r>
          </w:p>
        </w:tc>
        <w:tc>
          <w:tcPr>
            <w:tcW w:w="13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1.生态学、</w:t>
            </w:r>
            <w:r>
              <w:rPr>
                <w:rFonts w:hint="eastAsia" w:ascii="仿宋" w:hAnsi="仿宋" w:eastAsia="仿宋" w:cs="仿宋"/>
                <w:color w:val="000000"/>
                <w:sz w:val="21"/>
                <w:szCs w:val="21"/>
                <w:lang w:val="en-US" w:eastAsia="zh-CN"/>
              </w:rPr>
              <w:t>环境学、地理学</w:t>
            </w:r>
            <w:r>
              <w:rPr>
                <w:rFonts w:hint="eastAsia" w:ascii="仿宋" w:hAnsi="仿宋" w:eastAsia="仿宋" w:cs="仿宋"/>
                <w:color w:val="000000"/>
                <w:sz w:val="21"/>
                <w:szCs w:val="21"/>
              </w:rPr>
              <w:t>等相关专业背景；</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2.以一作</w:t>
            </w:r>
            <w:r>
              <w:rPr>
                <w:rFonts w:hint="eastAsia" w:ascii="仿宋" w:hAnsi="仿宋" w:eastAsia="仿宋" w:cs="仿宋"/>
                <w:color w:val="000000"/>
                <w:sz w:val="21"/>
                <w:szCs w:val="21"/>
              </w:rPr>
              <w:t>发表SCI论文</w:t>
            </w: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1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555" w:type="pc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自然保护地研究</w:t>
            </w:r>
          </w:p>
        </w:tc>
        <w:tc>
          <w:tcPr>
            <w:tcW w:w="86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大样地生态数字化监测与生态风险评估</w:t>
            </w:r>
          </w:p>
        </w:tc>
        <w:tc>
          <w:tcPr>
            <w:tcW w:w="37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高军</w:t>
            </w:r>
          </w:p>
        </w:tc>
        <w:tc>
          <w:tcPr>
            <w:tcW w:w="35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正高级工程师</w:t>
            </w:r>
          </w:p>
        </w:tc>
        <w:tc>
          <w:tcPr>
            <w:tcW w:w="13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1.研发利用激光雷达点云数据批量提取植被单木结构参数技术方法；</w:t>
            </w:r>
          </w:p>
          <w:p>
            <w:pPr>
              <w:keepNext w:val="0"/>
              <w:keepLines w:val="0"/>
              <w:pageBreakBefore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2.构建长期、多源、多尺度的数字化动态监测体系；</w:t>
            </w:r>
          </w:p>
          <w:p>
            <w:pPr>
              <w:keepNext w:val="0"/>
              <w:keepLines w:val="0"/>
              <w:pageBreakBefore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3.研究空间利用变化格局、气候变化对生态产品价值、生物多样性保护和生态安全的影响驱动机制；</w:t>
            </w:r>
          </w:p>
          <w:p>
            <w:pPr>
              <w:keepNext w:val="0"/>
              <w:keepLines w:val="0"/>
              <w:pageBreakBefore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4.研发生态风险监测评估预测预警和生态安全维护关键技术。</w:t>
            </w:r>
          </w:p>
        </w:tc>
        <w:tc>
          <w:tcPr>
            <w:tcW w:w="13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以一作发表SCI论文1-2篇。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1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lang w:val="en-US" w:eastAsia="zh-CN"/>
              </w:rPr>
              <w:t>4</w:t>
            </w:r>
          </w:p>
        </w:tc>
        <w:tc>
          <w:tcPr>
            <w:tcW w:w="555" w:type="pct"/>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生物多样性保护与生物安全研究</w:t>
            </w:r>
          </w:p>
        </w:tc>
        <w:tc>
          <w:tcPr>
            <w:tcW w:w="86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生物安全风险评估与监测</w:t>
            </w:r>
          </w:p>
        </w:tc>
        <w:tc>
          <w:tcPr>
            <w:tcW w:w="37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刘  燕</w:t>
            </w:r>
          </w:p>
        </w:tc>
        <w:tc>
          <w:tcPr>
            <w:tcW w:w="35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研究员</w:t>
            </w:r>
          </w:p>
        </w:tc>
        <w:tc>
          <w:tcPr>
            <w:tcW w:w="13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前沿生物技术（基因编辑、合成生物学等）环境风险评估；</w:t>
            </w:r>
          </w:p>
          <w:p>
            <w:pPr>
              <w:keepNext w:val="0"/>
              <w:keepLines w:val="0"/>
              <w:pageBreakBefore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基于环境DNA的入侵生物监测与风险评估；</w:t>
            </w:r>
          </w:p>
          <w:p>
            <w:pPr>
              <w:keepNext w:val="0"/>
              <w:keepLines w:val="0"/>
              <w:pageBreakBefore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抗生素及耐药基因的环境危害与健康风险评估。</w:t>
            </w:r>
          </w:p>
        </w:tc>
        <w:tc>
          <w:tcPr>
            <w:tcW w:w="13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1.有较好的分子生物学、基因组学或生物信息学研究基础；</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2.熟练操作核酸提取、PCR检测等分子生物学实验；</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3.有较强的写作能力，以一作发表SCI论文2篇以上。</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4.熟练使用R、SPSS等统计分析软件。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lang w:val="en-US" w:eastAsia="zh-CN"/>
              </w:rPr>
              <w:t>5</w:t>
            </w:r>
          </w:p>
        </w:tc>
        <w:tc>
          <w:tcPr>
            <w:tcW w:w="55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rPr>
            </w:pPr>
          </w:p>
        </w:tc>
        <w:tc>
          <w:tcPr>
            <w:tcW w:w="86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生物多样性保护</w:t>
            </w:r>
          </w:p>
        </w:tc>
        <w:tc>
          <w:tcPr>
            <w:tcW w:w="37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卢晓强</w:t>
            </w:r>
          </w:p>
        </w:tc>
        <w:tc>
          <w:tcPr>
            <w:tcW w:w="35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研究员</w:t>
            </w:r>
          </w:p>
        </w:tc>
        <w:tc>
          <w:tcPr>
            <w:tcW w:w="13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生物多样性调查、监测及评估；</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生物多样性大数据分析与情景模拟；</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生物多样性相关的法律法规、政策规划编制以及环境领域国际规则、程序的制定。</w:t>
            </w:r>
          </w:p>
        </w:tc>
        <w:tc>
          <w:tcPr>
            <w:tcW w:w="13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1.生态学、生物学、统计学或国际法学、环境法学等相关专业背景；</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2.法学专业以一作发表SCI/EI/CSSCI期刊1篇或中文核心2篇及以上；其他专业以一作发表SCI论文2篇及以上；</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3.具有良好沟通协调能力，适应野外出差；</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4.具有留学/海外交流（1年及以上）经历者优先。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55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rPr>
            </w:pPr>
          </w:p>
        </w:tc>
        <w:tc>
          <w:tcPr>
            <w:tcW w:w="86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重要栖息地、物种保护与智慧监测体系建设</w:t>
            </w:r>
          </w:p>
        </w:tc>
        <w:tc>
          <w:tcPr>
            <w:tcW w:w="37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吴军</w:t>
            </w:r>
          </w:p>
        </w:tc>
        <w:tc>
          <w:tcPr>
            <w:tcW w:w="35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研究员</w:t>
            </w:r>
          </w:p>
        </w:tc>
        <w:tc>
          <w:tcPr>
            <w:tcW w:w="13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开展浙南地区水生生物多样性（鱼类、大型底栖动物、浮游生物等）的调查</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研发水生生物多样性智慧监测和评估技术体系</w:t>
            </w:r>
          </w:p>
        </w:tc>
        <w:tc>
          <w:tcPr>
            <w:tcW w:w="13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动物学、生态学、水生生物学等方向</w:t>
            </w:r>
            <w:r>
              <w:rPr>
                <w:rFonts w:hint="eastAsia" w:ascii="仿宋" w:hAnsi="仿宋" w:eastAsia="仿宋" w:cs="仿宋"/>
                <w:color w:val="000000"/>
                <w:sz w:val="21"/>
                <w:szCs w:val="21"/>
                <w:lang w:eastAsia="zh-CN"/>
              </w:rPr>
              <w:t>；</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lang w:eastAsia="zh-CN"/>
              </w:rPr>
              <w:t>具备水生生物多样性调查监测技术或水生态评估的经验；</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3.以一作发表SCI论文1-2篇。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w:t>
            </w:r>
          </w:p>
        </w:tc>
        <w:tc>
          <w:tcPr>
            <w:tcW w:w="555" w:type="pct"/>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生态文明建设研究</w:t>
            </w:r>
          </w:p>
        </w:tc>
        <w:tc>
          <w:tcPr>
            <w:tcW w:w="86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韧性城市生态风险与服务调控机制研究</w:t>
            </w:r>
          </w:p>
        </w:tc>
        <w:tc>
          <w:tcPr>
            <w:tcW w:w="37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张龙江</w:t>
            </w:r>
          </w:p>
        </w:tc>
        <w:tc>
          <w:tcPr>
            <w:tcW w:w="35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研究员</w:t>
            </w:r>
          </w:p>
        </w:tc>
        <w:tc>
          <w:tcPr>
            <w:tcW w:w="13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1.探究城市蓝绿空间冷却服务优化路径、水生态韧性服务提升技术以及城市群生态风险传递与服务提升机制。</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2.从驱动机制、致灾机理、安全阈值等韧性城市生态建设关键科学问题出发，剖析城市生态风险的产生与迁移等过程，提出城市韧性调控和生态服务提升关键技术。</w:t>
            </w:r>
          </w:p>
        </w:tc>
        <w:tc>
          <w:tcPr>
            <w:tcW w:w="13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发表SCI论文1篇以上，申请发明专利1项以上。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8</w:t>
            </w:r>
          </w:p>
        </w:tc>
        <w:tc>
          <w:tcPr>
            <w:tcW w:w="55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rPr>
            </w:pPr>
          </w:p>
        </w:tc>
        <w:tc>
          <w:tcPr>
            <w:tcW w:w="86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协同治理视角下矿区生态修复目标与监管标准研究</w:t>
            </w:r>
          </w:p>
        </w:tc>
        <w:tc>
          <w:tcPr>
            <w:tcW w:w="37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李海东</w:t>
            </w:r>
          </w:p>
        </w:tc>
        <w:tc>
          <w:tcPr>
            <w:tcW w:w="35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研究员</w:t>
            </w:r>
          </w:p>
        </w:tc>
        <w:tc>
          <w:tcPr>
            <w:tcW w:w="13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1.从城市景观结构、生态环境质量视角，开展城市生态环境问题分类、生态修复目标制定与生态修复监管标准研究。</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结合资源型城市不同开采方式、矿种类型的生态环境损害特点，剖析资源型城市生态修复与污染治理的协同性及关键影响因素，结合区域可持续发展的原则，提出城市生态修复目标实现的产业引导和功能提升路径。</w:t>
            </w:r>
          </w:p>
        </w:tc>
        <w:tc>
          <w:tcPr>
            <w:tcW w:w="13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发表SCI论文1篇以上，申请发明专利1项以上。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9</w:t>
            </w:r>
          </w:p>
        </w:tc>
        <w:tc>
          <w:tcPr>
            <w:tcW w:w="555" w:type="pct"/>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化学品污染防治及生态效应研究</w:t>
            </w:r>
          </w:p>
        </w:tc>
        <w:tc>
          <w:tcPr>
            <w:tcW w:w="86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医疗飞灰微波热催化快速脱氯降解与协同阻滞二噁英再生成的基本原理</w:t>
            </w:r>
          </w:p>
        </w:tc>
        <w:tc>
          <w:tcPr>
            <w:tcW w:w="37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鞠勇明</w:t>
            </w:r>
          </w:p>
        </w:tc>
        <w:tc>
          <w:tcPr>
            <w:tcW w:w="35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研究员</w:t>
            </w:r>
          </w:p>
        </w:tc>
        <w:tc>
          <w:tcPr>
            <w:tcW w:w="13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1.以医疗飞灰为研究对象，利用磁质谱和飞行时间质谱等筛选飞灰残留的卤代有机物等特征污染物，研究微波热催化环境下添加双（三）金属催化剂实现二恶英等卤代有机物高效脱氯降解的主要影响因素；</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2.重点研究在微波中低温热解过程中阻滞二恶英再生成的途径，探索阻滞飞灰二恶英再生成的机理，阐明二恶英和其他卤代有机物降解转化的基本规律，为医疗飞灰脱毒减害与资源化控制提供技术支撑。</w:t>
            </w:r>
          </w:p>
        </w:tc>
        <w:tc>
          <w:tcPr>
            <w:tcW w:w="13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发表高质量的SCI论文2-4篇，申请专利2-3项。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55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rPr>
            </w:pPr>
          </w:p>
        </w:tc>
        <w:tc>
          <w:tcPr>
            <w:tcW w:w="86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典型塑料添加剂危害性筛查及预测关键技术</w:t>
            </w:r>
          </w:p>
        </w:tc>
        <w:tc>
          <w:tcPr>
            <w:tcW w:w="37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吉贵祥</w:t>
            </w:r>
          </w:p>
        </w:tc>
        <w:tc>
          <w:tcPr>
            <w:tcW w:w="35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研究员</w:t>
            </w:r>
          </w:p>
        </w:tc>
        <w:tc>
          <w:tcPr>
            <w:tcW w:w="13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针对环境新污染物毒性效应不清、机制不明等科学问题，利用多组学研究手段（转录组学、代谢组学、肠道微生物组学）阐明双酚A类替代品、新型全氟/多氟烷基化合物等新污染物的毒性作用通路和分子作用机制，突破基于“多组学”的化学品/新污染物毒性解析关键技术。</w:t>
            </w:r>
          </w:p>
        </w:tc>
        <w:tc>
          <w:tcPr>
            <w:tcW w:w="13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发表高水平SCI论文3-5篇，申请专利1-2项</w:t>
            </w:r>
            <w:bookmarkStart w:id="0" w:name="_GoBack"/>
            <w:bookmarkEnd w:id="0"/>
            <w:r>
              <w:rPr>
                <w:rFonts w:hint="eastAsia" w:ascii="仿宋" w:hAnsi="仿宋" w:eastAsia="仿宋" w:cs="仿宋"/>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11</w:t>
            </w:r>
          </w:p>
        </w:tc>
        <w:tc>
          <w:tcPr>
            <w:tcW w:w="55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rPr>
            </w:pPr>
          </w:p>
        </w:tc>
        <w:tc>
          <w:tcPr>
            <w:tcW w:w="86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农田新污染物监测预警技术研发</w:t>
            </w:r>
          </w:p>
        </w:tc>
        <w:tc>
          <w:tcPr>
            <w:tcW w:w="37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孔德洋</w:t>
            </w:r>
          </w:p>
        </w:tc>
        <w:tc>
          <w:tcPr>
            <w:tcW w:w="35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研究员</w:t>
            </w:r>
          </w:p>
        </w:tc>
        <w:tc>
          <w:tcPr>
            <w:tcW w:w="13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1.研究农田环境介质中典型新污染物的筛查、监测技术，实现对农药、微塑料等新污染物的快速、准确、智能的筛查与监测溯源；</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2.通过对典型新污染物在农田系统多环境介质及农作物中的迁移转化规律研究，建立农田新污染物的风险模拟与预警模型。</w:t>
            </w:r>
          </w:p>
        </w:tc>
        <w:tc>
          <w:tcPr>
            <w:tcW w:w="13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发表SCI论文1-2篇以上，申请发明专利1项以上。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12</w:t>
            </w:r>
          </w:p>
        </w:tc>
        <w:tc>
          <w:tcPr>
            <w:tcW w:w="55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rPr>
            </w:pPr>
          </w:p>
        </w:tc>
        <w:tc>
          <w:tcPr>
            <w:tcW w:w="86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抗生素及耐药基因环境风险评估与防控关键技术研究</w:t>
            </w:r>
          </w:p>
        </w:tc>
        <w:tc>
          <w:tcPr>
            <w:tcW w:w="37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王娜</w:t>
            </w:r>
          </w:p>
        </w:tc>
        <w:tc>
          <w:tcPr>
            <w:tcW w:w="35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研究员</w:t>
            </w:r>
          </w:p>
        </w:tc>
        <w:tc>
          <w:tcPr>
            <w:tcW w:w="13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1、研究流域复杂水环境中抗生素污染暴露对微生物耐药传播扩散的影响机制，建立环境风险评估技术；在典型流域形成全链条管控的流域新污染物抗生素环境风险管理应用体系。 2、开展畜禽粪便资源化利用过程中抗生素、耐药基因、重金属复合污染消减与阻控机制研究，探索有机肥中典型重金属/抗生素诱导耐药基因的安全浓度限值。</w:t>
            </w:r>
          </w:p>
        </w:tc>
        <w:tc>
          <w:tcPr>
            <w:tcW w:w="13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以第一作者发表高水平SCI论文2-3篇，申请专利1-2项。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13</w:t>
            </w:r>
          </w:p>
        </w:tc>
        <w:tc>
          <w:tcPr>
            <w:tcW w:w="555" w:type="pct"/>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固体废物污染防治研究</w:t>
            </w:r>
          </w:p>
        </w:tc>
        <w:tc>
          <w:tcPr>
            <w:tcW w:w="86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华东区域典型危险废物环境管理与风险防控技术研究</w:t>
            </w:r>
          </w:p>
        </w:tc>
        <w:tc>
          <w:tcPr>
            <w:tcW w:w="37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张后虎</w:t>
            </w:r>
          </w:p>
        </w:tc>
        <w:tc>
          <w:tcPr>
            <w:tcW w:w="35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研究员</w:t>
            </w:r>
          </w:p>
        </w:tc>
        <w:tc>
          <w:tcPr>
            <w:tcW w:w="13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1.围绕华东区域典型危险废物和重点行业，开展危险废物环境管理与风险防控政策研究；</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2.探索“点对点”定向利用、生态保护补偿机制、环境污染责任险等制度创新。</w:t>
            </w:r>
          </w:p>
        </w:tc>
        <w:tc>
          <w:tcPr>
            <w:tcW w:w="13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1.环境规划、环境管理、资源环境与循环经济等相关研究方向；</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2.具较强的英语读、写、听、说能力；丰富的科研和实践经历；良好的团队协作精神；</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3.第一作者发表相关研究SCI论文2篇以上。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14</w:t>
            </w:r>
          </w:p>
        </w:tc>
        <w:tc>
          <w:tcPr>
            <w:tcW w:w="55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rPr>
            </w:pPr>
          </w:p>
        </w:tc>
        <w:tc>
          <w:tcPr>
            <w:tcW w:w="86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典型固体废弃物中新污染物赋存特征与全过程控制技术研究</w:t>
            </w:r>
          </w:p>
        </w:tc>
        <w:tc>
          <w:tcPr>
            <w:tcW w:w="37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张圣虎</w:t>
            </w:r>
          </w:p>
        </w:tc>
        <w:tc>
          <w:tcPr>
            <w:tcW w:w="35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研究员</w:t>
            </w:r>
          </w:p>
        </w:tc>
        <w:tc>
          <w:tcPr>
            <w:tcW w:w="13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1.开展典型固体废物暴露场景（如生活垃圾填埋场）中新污染物释放运移代谢机制基础研究；</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2.探究利用处置过程中新污染物的消减机制及控制技术研究。</w:t>
            </w:r>
          </w:p>
        </w:tc>
        <w:tc>
          <w:tcPr>
            <w:tcW w:w="13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1.环境工程、环境科学、环境微生物等相关研究方向；</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2.具较强的英语读、写、听、说能力；丰富的科研和实践经历；良好的团队协作精神</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3.第一作者发表相关研究SCI论文2篇以上。</w:t>
            </w:r>
          </w:p>
        </w:tc>
      </w:tr>
    </w:tbl>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微软雅黑" w:hAnsi="微软雅黑" w:eastAsia="微软雅黑" w:cs="微软雅黑"/>
          <w:sz w:val="24"/>
          <w:szCs w:val="24"/>
        </w:rPr>
      </w:pPr>
    </w:p>
    <w:sectPr>
      <w:footerReference r:id="rId3" w:type="default"/>
      <w:pgSz w:w="16838" w:h="11906" w:orient="landscape"/>
      <w:pgMar w:top="1797" w:right="1440" w:bottom="1797" w:left="1440"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embedRegular r:id="rId1" w:fontKey="{6613AE28-074A-41C8-84DE-D92983338758}"/>
  </w:font>
  <w:font w:name="仿宋">
    <w:panose1 w:val="02010609060101010101"/>
    <w:charset w:val="86"/>
    <w:family w:val="modern"/>
    <w:pitch w:val="default"/>
    <w:sig w:usb0="800002BF" w:usb1="38CF7CFA" w:usb2="00000016" w:usb3="00000000" w:csb0="00040001" w:csb1="00000000"/>
    <w:embedRegular r:id="rId2" w:fontKey="{675D7775-A7D4-4D04-8377-08FE136F68A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FlYjEyMjBjNGE5NDVmMTFjZmU1MWY3NTRjMTk2MTcifQ=="/>
  </w:docVars>
  <w:rsids>
    <w:rsidRoot w:val="00E73289"/>
    <w:rsid w:val="00001554"/>
    <w:rsid w:val="00007ACA"/>
    <w:rsid w:val="00010E7C"/>
    <w:rsid w:val="00015896"/>
    <w:rsid w:val="000248B3"/>
    <w:rsid w:val="0003019F"/>
    <w:rsid w:val="00036AA4"/>
    <w:rsid w:val="00171631"/>
    <w:rsid w:val="00184D80"/>
    <w:rsid w:val="001A1719"/>
    <w:rsid w:val="001D7DAB"/>
    <w:rsid w:val="002040B0"/>
    <w:rsid w:val="0021281F"/>
    <w:rsid w:val="002453E1"/>
    <w:rsid w:val="0026624E"/>
    <w:rsid w:val="00274F05"/>
    <w:rsid w:val="002B0B7A"/>
    <w:rsid w:val="005648DD"/>
    <w:rsid w:val="00596869"/>
    <w:rsid w:val="005B722A"/>
    <w:rsid w:val="00664851"/>
    <w:rsid w:val="006C5C0E"/>
    <w:rsid w:val="0074530C"/>
    <w:rsid w:val="008275D0"/>
    <w:rsid w:val="00936DCD"/>
    <w:rsid w:val="00943A47"/>
    <w:rsid w:val="0097118D"/>
    <w:rsid w:val="0098059E"/>
    <w:rsid w:val="00993B15"/>
    <w:rsid w:val="00A82ACE"/>
    <w:rsid w:val="00B66C29"/>
    <w:rsid w:val="00BC366D"/>
    <w:rsid w:val="00BC371C"/>
    <w:rsid w:val="00C412A0"/>
    <w:rsid w:val="00CC42C5"/>
    <w:rsid w:val="00D957ED"/>
    <w:rsid w:val="00E73289"/>
    <w:rsid w:val="00E75544"/>
    <w:rsid w:val="00E769DA"/>
    <w:rsid w:val="00ED5A58"/>
    <w:rsid w:val="00EF2901"/>
    <w:rsid w:val="00F22C27"/>
    <w:rsid w:val="00FC7BF8"/>
    <w:rsid w:val="00FD55A6"/>
    <w:rsid w:val="020D0559"/>
    <w:rsid w:val="022F73C3"/>
    <w:rsid w:val="073C486C"/>
    <w:rsid w:val="0EB50E60"/>
    <w:rsid w:val="16D62E28"/>
    <w:rsid w:val="20721494"/>
    <w:rsid w:val="24F41EBE"/>
    <w:rsid w:val="25A94B3C"/>
    <w:rsid w:val="2E3C3AD3"/>
    <w:rsid w:val="2FB768E8"/>
    <w:rsid w:val="323463D0"/>
    <w:rsid w:val="34010595"/>
    <w:rsid w:val="36343CB6"/>
    <w:rsid w:val="42530A2D"/>
    <w:rsid w:val="467A38D3"/>
    <w:rsid w:val="4828061F"/>
    <w:rsid w:val="4FB72C94"/>
    <w:rsid w:val="4FBE7D1A"/>
    <w:rsid w:val="512F60FF"/>
    <w:rsid w:val="5C891B7C"/>
    <w:rsid w:val="5DD62B9F"/>
    <w:rsid w:val="6EEC7A1D"/>
    <w:rsid w:val="738E78C5"/>
    <w:rsid w:val="74700D96"/>
    <w:rsid w:val="79361B92"/>
    <w:rsid w:val="7A3A38B9"/>
    <w:rsid w:val="7B7F2006"/>
    <w:rsid w:val="7C1B4A2A"/>
    <w:rsid w:val="7D3B3B9E"/>
    <w:rsid w:val="7E9A0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4469</Words>
  <Characters>4694</Characters>
  <Lines>16</Lines>
  <Paragraphs>4</Paragraphs>
  <TotalTime>60</TotalTime>
  <ScaleCrop>false</ScaleCrop>
  <LinksUpToDate>false</LinksUpToDate>
  <CharactersWithSpaces>4704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2023-07-16T06:29:00Z</dcterms:created>
  <dc:creator>johnson</dc:creator>
  <cp:lastModifiedBy>nieswd.Z</cp:lastModifiedBy>
  <dcterms:modified xsi:type="dcterms:W3CDTF">2023-11-14T04:20:25Z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1C5117EC22A941858CF3FA89C6E8FDF6_12</vt:lpwstr>
  </property>
</Properties>
</file>