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3626">
      <w:pPr>
        <w:pStyle w:val="9"/>
        <w:rPr>
          <w:rFonts w:eastAsia="仿宋_GB2312" w:cs="Times New Roman"/>
          <w:b/>
          <w:bCs/>
          <w:color w:val="000000"/>
          <w:sz w:val="32"/>
          <w:szCs w:val="32"/>
          <w:lang w:val="en-US"/>
        </w:rPr>
      </w:pPr>
      <w:bookmarkStart w:id="4" w:name="_GoBack"/>
      <w:bookmarkEnd w:id="4"/>
      <w:bookmarkStart w:id="0" w:name="_Toc4568272"/>
      <w:bookmarkStart w:id="1" w:name="_Toc5964_WPSOffice_Level1"/>
      <w:r>
        <w:rPr>
          <w:rFonts w:eastAsia="仿宋_GB2312" w:cs="Times New Roman"/>
          <w:b/>
          <w:bCs/>
          <w:color w:val="000000"/>
          <w:sz w:val="32"/>
          <w:szCs w:val="32"/>
          <w:lang w:val="en-US"/>
        </w:rPr>
        <w:t>附件：</w:t>
      </w:r>
    </w:p>
    <w:p w14:paraId="3AA2C46C">
      <w:pPr>
        <w:ind w:left="440" w:leftChars="200"/>
        <w:rPr>
          <w:rFonts w:ascii="Times New Roman" w:hAnsi="Times New Roman" w:eastAsia="黑体" w:cs="Times New Roman"/>
          <w:b/>
          <w:sz w:val="44"/>
          <w:szCs w:val="44"/>
        </w:rPr>
      </w:pPr>
    </w:p>
    <w:p w14:paraId="76FB52B8">
      <w:pPr>
        <w:ind w:left="440" w:leftChars="200"/>
        <w:rPr>
          <w:rFonts w:ascii="Times New Roman" w:hAnsi="Times New Roman" w:eastAsia="黑体" w:cs="Times New Roman"/>
          <w:b/>
          <w:sz w:val="44"/>
          <w:szCs w:val="44"/>
        </w:rPr>
      </w:pPr>
    </w:p>
    <w:p w14:paraId="1E83C3F4">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（申报项目名称）</w:t>
      </w:r>
    </w:p>
    <w:p w14:paraId="68ECCD19">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申 报 文 件</w:t>
      </w:r>
    </w:p>
    <w:p w14:paraId="64F3A138">
      <w:pPr>
        <w:ind w:left="440" w:leftChars="200"/>
        <w:rPr>
          <w:rFonts w:ascii="Times New Roman" w:hAnsi="Times New Roman" w:eastAsia="黑体" w:cs="Times New Roman"/>
          <w:sz w:val="44"/>
          <w:szCs w:val="30"/>
        </w:rPr>
      </w:pPr>
    </w:p>
    <w:p w14:paraId="5A857372">
      <w:pPr>
        <w:ind w:left="440" w:leftChars="200"/>
        <w:rPr>
          <w:rFonts w:ascii="Times New Roman" w:hAnsi="Times New Roman" w:eastAsia="黑体" w:cs="Times New Roman"/>
          <w:sz w:val="36"/>
          <w:szCs w:val="30"/>
        </w:rPr>
      </w:pPr>
    </w:p>
    <w:p w14:paraId="5E8E5471">
      <w:pPr>
        <w:ind w:left="440" w:leftChars="200"/>
        <w:rPr>
          <w:rFonts w:ascii="Times New Roman" w:hAnsi="Times New Roman" w:eastAsia="黑体" w:cs="Times New Roman"/>
          <w:sz w:val="36"/>
          <w:szCs w:val="30"/>
        </w:rPr>
      </w:pPr>
    </w:p>
    <w:p w14:paraId="4469214F">
      <w:pPr>
        <w:ind w:left="440" w:leftChars="200"/>
        <w:rPr>
          <w:rFonts w:ascii="Times New Roman" w:hAnsi="Times New Roman" w:eastAsia="黑体" w:cs="Times New Roman"/>
          <w:sz w:val="36"/>
          <w:szCs w:val="30"/>
        </w:rPr>
      </w:pPr>
    </w:p>
    <w:p w14:paraId="647EC1E7">
      <w:pPr>
        <w:ind w:left="440" w:leftChars="200"/>
        <w:rPr>
          <w:rFonts w:ascii="Times New Roman" w:hAnsi="Times New Roman" w:eastAsia="黑体" w:cs="Times New Roman"/>
          <w:sz w:val="36"/>
          <w:szCs w:val="30"/>
        </w:rPr>
      </w:pPr>
    </w:p>
    <w:p w14:paraId="570266F1">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申报单位：           （公章）单位负责人：     </w:t>
      </w:r>
    </w:p>
    <w:p w14:paraId="59C65C18">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项目负责人： </w:t>
      </w:r>
    </w:p>
    <w:p w14:paraId="3BE4A624">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联 系 人：                     联系电话：                  </w:t>
      </w:r>
    </w:p>
    <w:p w14:paraId="50DC4D47">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通讯地址：                     邮政编码：  </w:t>
      </w:r>
    </w:p>
    <w:p w14:paraId="63A9149C">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申报日期：    年  月  日 </w:t>
      </w:r>
    </w:p>
    <w:p w14:paraId="5E675DA6">
      <w:pPr>
        <w:widowControl/>
        <w:ind w:left="440" w:left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br w:type="page"/>
      </w:r>
    </w:p>
    <w:p w14:paraId="1B1B0700">
      <w:pPr>
        <w:pStyle w:val="10"/>
        <w:spacing w:line="360" w:lineRule="auto"/>
        <w:ind w:firstLine="0" w:firstLineChars="0"/>
        <w:jc w:val="center"/>
        <w:outlineLvl w:val="0"/>
        <w:rPr>
          <w:rFonts w:eastAsia="方正小标宋简体"/>
          <w:sz w:val="44"/>
          <w:szCs w:val="44"/>
        </w:rPr>
      </w:pPr>
      <w:r>
        <w:rPr>
          <w:rFonts w:eastAsia="方正小标宋简体"/>
          <w:sz w:val="44"/>
          <w:szCs w:val="44"/>
        </w:rPr>
        <w:t>目  录</w:t>
      </w:r>
    </w:p>
    <w:p w14:paraId="6A98A56C">
      <w:pPr>
        <w:spacing w:line="360" w:lineRule="auto"/>
        <w:ind w:left="440" w:leftChars="200"/>
        <w:jc w:val="both"/>
        <w:rPr>
          <w:rFonts w:ascii="Times New Roman" w:hAnsi="Times New Roman" w:eastAsia="仿宋_GB2312" w:cs="Times New Roman"/>
          <w:sz w:val="32"/>
          <w:szCs w:val="32"/>
          <w:lang w:val="en-US"/>
        </w:rPr>
      </w:pPr>
    </w:p>
    <w:p w14:paraId="5AD4F635">
      <w:pPr>
        <w:spacing w:line="360" w:lineRule="auto"/>
        <w:ind w:left="440" w:leftChars="200"/>
        <w:jc w:val="both"/>
        <w:rPr>
          <w:rFonts w:ascii="Times New Roman" w:hAnsi="Times New Roman" w:eastAsia="仿宋_GB2312" w:cs="Times New Roman"/>
          <w:sz w:val="32"/>
          <w:szCs w:val="32"/>
          <w:lang w:val="en-US"/>
        </w:rPr>
      </w:pPr>
    </w:p>
    <w:p w14:paraId="3846D465">
      <w:pPr>
        <w:spacing w:line="360" w:lineRule="auto"/>
        <w:ind w:left="440" w:leftChars="200"/>
        <w:jc w:val="both"/>
        <w:rPr>
          <w:rFonts w:ascii="Times New Roman" w:hAnsi="Times New Roman" w:eastAsia="仿宋_GB2312" w:cs="Times New Roman"/>
          <w:sz w:val="32"/>
          <w:szCs w:val="32"/>
          <w:lang w:val="en-US"/>
        </w:rPr>
      </w:pPr>
    </w:p>
    <w:p w14:paraId="3A120D20">
      <w:pPr>
        <w:spacing w:line="360" w:lineRule="auto"/>
        <w:ind w:left="440" w:leftChars="200"/>
        <w:jc w:val="both"/>
        <w:rPr>
          <w:rFonts w:ascii="Times New Roman" w:hAnsi="Times New Roman" w:eastAsia="仿宋_GB2312" w:cs="Times New Roman"/>
          <w:sz w:val="32"/>
          <w:szCs w:val="32"/>
          <w:lang w:val="en-US"/>
        </w:rPr>
      </w:pPr>
    </w:p>
    <w:p w14:paraId="769DF44E">
      <w:pPr>
        <w:spacing w:line="360" w:lineRule="auto"/>
        <w:ind w:left="440" w:leftChars="200"/>
        <w:jc w:val="both"/>
        <w:rPr>
          <w:rFonts w:ascii="Times New Roman" w:hAnsi="Times New Roman" w:eastAsia="仿宋_GB2312" w:cs="Times New Roman"/>
          <w:sz w:val="32"/>
          <w:szCs w:val="32"/>
          <w:lang w:val="en-US"/>
        </w:rPr>
      </w:pPr>
    </w:p>
    <w:p w14:paraId="68027701">
      <w:pPr>
        <w:spacing w:line="360" w:lineRule="auto"/>
        <w:ind w:left="440" w:leftChars="200"/>
        <w:jc w:val="both"/>
        <w:rPr>
          <w:rFonts w:ascii="Times New Roman" w:hAnsi="Times New Roman" w:eastAsia="仿宋_GB2312" w:cs="Times New Roman"/>
          <w:sz w:val="32"/>
          <w:szCs w:val="32"/>
          <w:lang w:val="en-US"/>
        </w:rPr>
      </w:pPr>
    </w:p>
    <w:p w14:paraId="4249E59A">
      <w:pPr>
        <w:spacing w:line="360" w:lineRule="auto"/>
        <w:ind w:left="440" w:leftChars="200"/>
        <w:jc w:val="both"/>
        <w:rPr>
          <w:rFonts w:ascii="Times New Roman" w:hAnsi="Times New Roman" w:eastAsia="仿宋_GB2312" w:cs="Times New Roman"/>
          <w:sz w:val="32"/>
          <w:szCs w:val="32"/>
          <w:lang w:val="en-US"/>
        </w:rPr>
      </w:pPr>
    </w:p>
    <w:p w14:paraId="6458A18D">
      <w:pPr>
        <w:spacing w:line="360" w:lineRule="auto"/>
        <w:ind w:left="440" w:leftChars="200"/>
        <w:jc w:val="both"/>
        <w:rPr>
          <w:rFonts w:ascii="Times New Roman" w:hAnsi="Times New Roman" w:eastAsia="仿宋_GB2312" w:cs="Times New Roman"/>
          <w:sz w:val="32"/>
          <w:szCs w:val="32"/>
          <w:lang w:val="en-US"/>
        </w:rPr>
      </w:pPr>
    </w:p>
    <w:p w14:paraId="5E7E67A2">
      <w:pPr>
        <w:spacing w:line="360" w:lineRule="auto"/>
        <w:ind w:left="440" w:leftChars="200"/>
        <w:jc w:val="both"/>
        <w:rPr>
          <w:rFonts w:ascii="Times New Roman" w:hAnsi="Times New Roman" w:eastAsia="仿宋_GB2312" w:cs="Times New Roman"/>
          <w:sz w:val="32"/>
          <w:szCs w:val="32"/>
          <w:lang w:val="en-US"/>
        </w:rPr>
      </w:pPr>
    </w:p>
    <w:p w14:paraId="5480A61E">
      <w:pPr>
        <w:spacing w:line="360" w:lineRule="auto"/>
        <w:ind w:left="440" w:leftChars="200"/>
        <w:jc w:val="both"/>
        <w:rPr>
          <w:rFonts w:ascii="Times New Roman" w:hAnsi="Times New Roman" w:eastAsia="仿宋_GB2312" w:cs="Times New Roman"/>
          <w:sz w:val="32"/>
          <w:szCs w:val="32"/>
          <w:lang w:val="en-US"/>
        </w:rPr>
      </w:pPr>
    </w:p>
    <w:p w14:paraId="7108F18C">
      <w:pPr>
        <w:spacing w:line="360" w:lineRule="auto"/>
        <w:ind w:left="440" w:leftChars="200"/>
        <w:jc w:val="both"/>
        <w:rPr>
          <w:rFonts w:ascii="Times New Roman" w:hAnsi="Times New Roman" w:eastAsia="仿宋_GB2312" w:cs="Times New Roman"/>
          <w:sz w:val="32"/>
          <w:szCs w:val="32"/>
          <w:lang w:val="en-US"/>
        </w:rPr>
      </w:pPr>
    </w:p>
    <w:p w14:paraId="70A1E15D">
      <w:pPr>
        <w:spacing w:line="360" w:lineRule="auto"/>
        <w:ind w:left="440" w:leftChars="200"/>
        <w:jc w:val="both"/>
        <w:rPr>
          <w:rFonts w:ascii="Times New Roman" w:hAnsi="Times New Roman" w:eastAsia="仿宋_GB2312" w:cs="Times New Roman"/>
          <w:sz w:val="32"/>
          <w:szCs w:val="32"/>
          <w:lang w:val="en-US"/>
        </w:rPr>
      </w:pPr>
    </w:p>
    <w:p w14:paraId="50FB2F4F">
      <w:pPr>
        <w:spacing w:line="360" w:lineRule="auto"/>
        <w:ind w:left="440" w:leftChars="200"/>
        <w:jc w:val="both"/>
        <w:rPr>
          <w:rFonts w:ascii="Times New Roman" w:hAnsi="Times New Roman" w:eastAsia="仿宋_GB2312" w:cs="Times New Roman"/>
          <w:sz w:val="32"/>
          <w:szCs w:val="32"/>
          <w:lang w:val="en-US"/>
        </w:rPr>
      </w:pPr>
    </w:p>
    <w:p w14:paraId="7B23A49F">
      <w:pPr>
        <w:spacing w:line="360" w:lineRule="auto"/>
        <w:ind w:left="440" w:leftChars="200"/>
        <w:jc w:val="both"/>
        <w:rPr>
          <w:rFonts w:ascii="Times New Roman" w:hAnsi="Times New Roman" w:eastAsia="仿宋_GB2312" w:cs="Times New Roman"/>
          <w:sz w:val="32"/>
          <w:szCs w:val="32"/>
          <w:lang w:val="en-US"/>
        </w:rPr>
      </w:pPr>
    </w:p>
    <w:p w14:paraId="104C369C">
      <w:pPr>
        <w:spacing w:line="360" w:lineRule="auto"/>
        <w:ind w:left="440" w:leftChars="200"/>
        <w:jc w:val="both"/>
        <w:rPr>
          <w:rFonts w:ascii="Times New Roman" w:hAnsi="Times New Roman" w:eastAsia="仿宋_GB2312" w:cs="Times New Roman"/>
          <w:sz w:val="32"/>
          <w:szCs w:val="32"/>
          <w:lang w:val="en-US"/>
        </w:rPr>
      </w:pPr>
    </w:p>
    <w:p w14:paraId="49F90D62">
      <w:pPr>
        <w:spacing w:line="360" w:lineRule="auto"/>
        <w:ind w:left="440" w:leftChars="200"/>
        <w:jc w:val="both"/>
        <w:rPr>
          <w:rFonts w:ascii="Times New Roman" w:hAnsi="Times New Roman" w:eastAsia="仿宋_GB2312" w:cs="Times New Roman"/>
          <w:sz w:val="32"/>
          <w:szCs w:val="32"/>
          <w:lang w:val="en-US"/>
        </w:rPr>
      </w:pPr>
    </w:p>
    <w:p w14:paraId="4836001A">
      <w:pPr>
        <w:spacing w:line="360" w:lineRule="auto"/>
        <w:ind w:left="440" w:leftChars="200"/>
        <w:jc w:val="both"/>
        <w:rPr>
          <w:rFonts w:ascii="Times New Roman" w:hAnsi="Times New Roman" w:eastAsia="仿宋_GB2312" w:cs="Times New Roman"/>
          <w:sz w:val="32"/>
          <w:szCs w:val="32"/>
          <w:lang w:val="en-US"/>
        </w:rPr>
      </w:pPr>
    </w:p>
    <w:p w14:paraId="36F87183">
      <w:pPr>
        <w:spacing w:line="360" w:lineRule="auto"/>
        <w:ind w:left="440" w:leftChars="200"/>
        <w:jc w:val="both"/>
        <w:rPr>
          <w:rFonts w:ascii="Times New Roman" w:hAnsi="Times New Roman" w:eastAsia="仿宋_GB2312" w:cs="Times New Roman"/>
          <w:sz w:val="32"/>
          <w:szCs w:val="32"/>
          <w:lang w:val="en-US"/>
        </w:rPr>
      </w:pPr>
    </w:p>
    <w:p w14:paraId="1E3E44CC">
      <w:pPr>
        <w:spacing w:line="360" w:lineRule="auto"/>
        <w:ind w:left="440" w:leftChars="200"/>
        <w:jc w:val="both"/>
        <w:rPr>
          <w:rFonts w:ascii="Times New Roman" w:hAnsi="Times New Roman" w:eastAsia="仿宋_GB2312" w:cs="Times New Roman"/>
          <w:sz w:val="32"/>
          <w:szCs w:val="32"/>
          <w:lang w:val="en-US"/>
        </w:rPr>
      </w:pPr>
    </w:p>
    <w:p w14:paraId="5282EA37">
      <w:pPr>
        <w:spacing w:line="360" w:lineRule="auto"/>
        <w:ind w:left="440" w:leftChars="200"/>
        <w:jc w:val="both"/>
        <w:rPr>
          <w:rFonts w:ascii="Times New Roman" w:hAnsi="Times New Roman" w:eastAsia="仿宋_GB2312" w:cs="Times New Roman"/>
          <w:sz w:val="32"/>
          <w:szCs w:val="32"/>
          <w:lang w:val="en-US"/>
        </w:rPr>
      </w:pPr>
    </w:p>
    <w:p w14:paraId="30E49F5A">
      <w:pPr>
        <w:spacing w:line="360" w:lineRule="auto"/>
        <w:ind w:left="440" w:leftChars="200"/>
        <w:jc w:val="both"/>
        <w:rPr>
          <w:rFonts w:ascii="Times New Roman" w:hAnsi="Times New Roman" w:eastAsia="仿宋_GB2312" w:cs="Times New Roman"/>
          <w:sz w:val="32"/>
          <w:szCs w:val="32"/>
          <w:lang w:val="en-US"/>
        </w:rPr>
      </w:pPr>
    </w:p>
    <w:p w14:paraId="2F8F9184">
      <w:pPr>
        <w:spacing w:line="360" w:lineRule="auto"/>
        <w:ind w:left="440" w:leftChars="200"/>
        <w:jc w:val="both"/>
        <w:rPr>
          <w:rFonts w:ascii="Times New Roman" w:hAnsi="Times New Roman" w:eastAsia="仿宋_GB2312" w:cs="Times New Roman"/>
          <w:sz w:val="32"/>
          <w:szCs w:val="32"/>
          <w:lang w:val="en-US"/>
        </w:rPr>
      </w:pPr>
    </w:p>
    <w:p w14:paraId="01F6FDBC">
      <w:pPr>
        <w:spacing w:line="360" w:lineRule="auto"/>
        <w:ind w:left="440" w:leftChars="200"/>
        <w:jc w:val="both"/>
        <w:rPr>
          <w:rFonts w:ascii="Times New Roman" w:hAnsi="Times New Roman" w:eastAsia="仿宋_GB2312" w:cs="Times New Roman"/>
          <w:sz w:val="32"/>
          <w:szCs w:val="32"/>
          <w:lang w:val="en-US"/>
        </w:rPr>
      </w:pPr>
    </w:p>
    <w:p w14:paraId="6DDFD725">
      <w:pPr>
        <w:spacing w:line="360" w:lineRule="auto"/>
        <w:ind w:left="440" w:leftChars="200"/>
        <w:jc w:val="both"/>
        <w:rPr>
          <w:rFonts w:ascii="Times New Roman" w:hAnsi="Times New Roman" w:eastAsia="仿宋_GB2312" w:cs="Times New Roman"/>
          <w:sz w:val="32"/>
          <w:szCs w:val="32"/>
          <w:lang w:val="en-US"/>
        </w:rPr>
      </w:pPr>
    </w:p>
    <w:p w14:paraId="48AB05A1">
      <w:pPr>
        <w:spacing w:line="360" w:lineRule="auto"/>
        <w:ind w:left="440" w:leftChars="200"/>
        <w:jc w:val="both"/>
        <w:rPr>
          <w:rFonts w:ascii="Times New Roman" w:hAnsi="Times New Roman" w:eastAsia="仿宋_GB2312" w:cs="Times New Roman"/>
          <w:sz w:val="32"/>
          <w:szCs w:val="32"/>
          <w:lang w:val="en-US"/>
        </w:rPr>
      </w:pPr>
    </w:p>
    <w:p w14:paraId="4B12D4DF">
      <w:pPr>
        <w:numPr>
          <w:ilvl w:val="0"/>
          <w:numId w:val="1"/>
        </w:numPr>
        <w:spacing w:line="440" w:lineRule="exact"/>
        <w:ind w:left="440" w:leftChars="200"/>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公司简介</w:t>
      </w:r>
    </w:p>
    <w:p w14:paraId="793036DE">
      <w:pPr>
        <w:spacing w:line="440" w:lineRule="exact"/>
        <w:ind w:left="440" w:leftChars="200"/>
        <w:rPr>
          <w:rFonts w:ascii="Times New Roman" w:hAnsi="Times New Roman" w:eastAsia="仿宋_GB2312" w:cs="Times New Roman"/>
          <w:b/>
          <w:bCs/>
          <w:color w:val="000000"/>
          <w:sz w:val="32"/>
          <w:szCs w:val="32"/>
          <w:lang w:val="en-US" w:bidi="ar-SA"/>
        </w:rPr>
      </w:pPr>
    </w:p>
    <w:p w14:paraId="3D5FF7AD">
      <w:pPr>
        <w:spacing w:line="440" w:lineRule="exact"/>
        <w:ind w:left="440" w:leftChars="200"/>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2、法定代表人授权书（附法定代表人及受托人身份证复印件）</w:t>
      </w:r>
    </w:p>
    <w:p w14:paraId="6B8B45FA">
      <w:pPr>
        <w:pStyle w:val="10"/>
        <w:ind w:left="440" w:leftChars="200" w:firstLine="0" w:firstLineChars="0"/>
        <w:jc w:val="center"/>
        <w:outlineLvl w:val="0"/>
        <w:rPr>
          <w:rFonts w:eastAsia="仿宋"/>
          <w:b/>
          <w:bCs/>
          <w:color w:val="000000"/>
          <w:sz w:val="44"/>
          <w:szCs w:val="44"/>
          <w:lang w:val="en-US"/>
        </w:rPr>
      </w:pPr>
    </w:p>
    <w:p w14:paraId="080F8D47">
      <w:pPr>
        <w:pStyle w:val="10"/>
        <w:spacing w:line="360" w:lineRule="auto"/>
        <w:ind w:left="440" w:leftChars="200" w:firstLine="0" w:firstLineChars="0"/>
        <w:jc w:val="center"/>
        <w:outlineLvl w:val="0"/>
        <w:rPr>
          <w:rFonts w:eastAsia="仿宋_GB2312"/>
          <w:sz w:val="32"/>
          <w:szCs w:val="32"/>
          <w:lang w:val="en-US"/>
        </w:rPr>
      </w:pPr>
      <w:r>
        <w:rPr>
          <w:rFonts w:eastAsia="仿宋_GB2312"/>
          <w:color w:val="000000"/>
          <w:sz w:val="32"/>
          <w:szCs w:val="32"/>
          <w:lang w:val="en-US"/>
        </w:rPr>
        <w:t>法定代表人授权书</w:t>
      </w:r>
    </w:p>
    <w:p w14:paraId="0FF50CF0">
      <w:pPr>
        <w:spacing w:line="360" w:lineRule="auto"/>
        <w:ind w:left="440" w:left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生态环境部南京环境科学研究所：</w:t>
      </w:r>
    </w:p>
    <w:p w14:paraId="2A1A1444">
      <w:pPr>
        <w:pStyle w:val="10"/>
        <w:spacing w:line="360" w:lineRule="auto"/>
        <w:ind w:left="440" w:leftChars="200" w:firstLine="0" w:firstLineChars="0"/>
        <w:rPr>
          <w:rFonts w:eastAsia="仿宋_GB2312"/>
          <w:sz w:val="32"/>
          <w:szCs w:val="32"/>
        </w:rPr>
      </w:pPr>
      <w:r>
        <w:rPr>
          <w:rFonts w:eastAsia="仿宋_GB2312"/>
          <w:sz w:val="32"/>
          <w:szCs w:val="32"/>
        </w:rPr>
        <w:t xml:space="preserve"> </w:t>
      </w:r>
      <w:r>
        <w:rPr>
          <w:rFonts w:eastAsia="仿宋_GB2312"/>
          <w:sz w:val="32"/>
          <w:szCs w:val="32"/>
          <w:lang w:val="en-US"/>
        </w:rPr>
        <w:t xml:space="preserve">  </w:t>
      </w:r>
      <w:r>
        <w:rPr>
          <w:rFonts w:eastAsia="仿宋_GB2312"/>
          <w:sz w:val="32"/>
          <w:szCs w:val="32"/>
        </w:rPr>
        <w:t>在研究并充分理解贵所相关项目征集内容要求后，根据本单位的资源优势、技术力量、管理能力与特点，我方现申请参加该项目的征集工作。</w:t>
      </w:r>
    </w:p>
    <w:p w14:paraId="52E26E12">
      <w:pPr>
        <w:pStyle w:val="10"/>
        <w:spacing w:line="360" w:lineRule="auto"/>
        <w:ind w:left="440" w:leftChars="200" w:firstLine="640"/>
        <w:rPr>
          <w:rFonts w:eastAsia="仿宋_GB2312"/>
          <w:sz w:val="32"/>
          <w:szCs w:val="32"/>
        </w:rPr>
      </w:pPr>
      <w:r>
        <w:rPr>
          <w:rFonts w:eastAsia="仿宋_GB2312"/>
          <w:sz w:val="32"/>
          <w:szCs w:val="32"/>
        </w:rPr>
        <w:t>签字代表</w:t>
      </w:r>
      <w:r>
        <w:rPr>
          <w:rFonts w:eastAsia="仿宋_GB2312"/>
          <w:sz w:val="32"/>
          <w:szCs w:val="32"/>
          <w:u w:val="single"/>
        </w:rPr>
        <w:t xml:space="preserve">（项目负责人）   </w:t>
      </w:r>
      <w:r>
        <w:rPr>
          <w:rFonts w:eastAsia="仿宋_GB2312"/>
          <w:sz w:val="32"/>
          <w:szCs w:val="32"/>
        </w:rPr>
        <w:t>经正式授权并代表申请单位</w:t>
      </w:r>
      <w:r>
        <w:rPr>
          <w:rFonts w:eastAsia="仿宋_GB2312"/>
          <w:sz w:val="32"/>
          <w:szCs w:val="32"/>
          <w:u w:val="single"/>
        </w:rPr>
        <w:t>（单位名称）</w:t>
      </w:r>
      <w:r>
        <w:rPr>
          <w:rFonts w:eastAsia="仿宋_GB2312"/>
          <w:sz w:val="32"/>
          <w:szCs w:val="32"/>
        </w:rPr>
        <w:t>提交下述文件：</w:t>
      </w:r>
    </w:p>
    <w:p w14:paraId="1E456ED5">
      <w:pPr>
        <w:pStyle w:val="10"/>
        <w:spacing w:line="360" w:lineRule="auto"/>
        <w:ind w:left="440" w:leftChars="200" w:firstLine="0" w:firstLineChars="0"/>
        <w:rPr>
          <w:rFonts w:eastAsia="仿宋_GB2312"/>
          <w:sz w:val="32"/>
          <w:szCs w:val="32"/>
        </w:rPr>
      </w:pPr>
      <w:r>
        <w:rPr>
          <w:rFonts w:eastAsia="仿宋_GB2312"/>
          <w:sz w:val="32"/>
          <w:szCs w:val="32"/>
        </w:rPr>
        <w:t>1、申请项目为：</w:t>
      </w:r>
      <w:r>
        <w:rPr>
          <w:rFonts w:eastAsia="仿宋_GB2312"/>
          <w:sz w:val="32"/>
          <w:szCs w:val="32"/>
          <w:u w:val="single"/>
        </w:rPr>
        <w:t xml:space="preserve">（项目名称）  </w:t>
      </w:r>
      <w:r>
        <w:rPr>
          <w:rFonts w:eastAsia="仿宋_GB2312"/>
          <w:sz w:val="32"/>
          <w:szCs w:val="32"/>
        </w:rPr>
        <w:t>提供申报文件正本</w:t>
      </w:r>
      <w:r>
        <w:rPr>
          <w:rFonts w:hint="eastAsia" w:eastAsia="仿宋_GB2312"/>
          <w:sz w:val="32"/>
          <w:szCs w:val="32"/>
          <w:lang w:val="en-US"/>
        </w:rPr>
        <w:t>2</w:t>
      </w:r>
      <w:r>
        <w:rPr>
          <w:rFonts w:eastAsia="仿宋_GB2312"/>
          <w:sz w:val="32"/>
          <w:szCs w:val="32"/>
        </w:rPr>
        <w:t>份、副本</w:t>
      </w:r>
      <w:r>
        <w:rPr>
          <w:rFonts w:hint="eastAsia" w:eastAsia="仿宋_GB2312"/>
          <w:sz w:val="32"/>
          <w:szCs w:val="32"/>
          <w:lang w:val="en-US"/>
        </w:rPr>
        <w:t>3</w:t>
      </w:r>
      <w:r>
        <w:rPr>
          <w:rFonts w:eastAsia="仿宋_GB2312"/>
          <w:sz w:val="32"/>
          <w:szCs w:val="32"/>
        </w:rPr>
        <w:t>份。</w:t>
      </w:r>
    </w:p>
    <w:p w14:paraId="74C0EB26">
      <w:pPr>
        <w:pStyle w:val="10"/>
        <w:spacing w:line="360" w:lineRule="auto"/>
        <w:ind w:left="440" w:leftChars="200" w:firstLine="0" w:firstLineChars="0"/>
        <w:rPr>
          <w:rFonts w:eastAsia="仿宋_GB2312"/>
          <w:sz w:val="32"/>
          <w:szCs w:val="32"/>
        </w:rPr>
      </w:pPr>
      <w:r>
        <w:rPr>
          <w:rFonts w:eastAsia="仿宋_GB2312"/>
          <w:sz w:val="32"/>
          <w:szCs w:val="32"/>
        </w:rPr>
        <w:t>2、我方将按照双方商定的合同履行责任和义务。</w:t>
      </w:r>
    </w:p>
    <w:p w14:paraId="134A725B">
      <w:pPr>
        <w:pStyle w:val="10"/>
        <w:spacing w:line="360" w:lineRule="auto"/>
        <w:ind w:left="440" w:leftChars="200" w:firstLine="0" w:firstLineChars="0"/>
        <w:rPr>
          <w:rFonts w:eastAsia="仿宋_GB2312"/>
          <w:sz w:val="32"/>
          <w:szCs w:val="32"/>
        </w:rPr>
      </w:pPr>
      <w:r>
        <w:rPr>
          <w:rFonts w:eastAsia="仿宋_GB2312"/>
          <w:sz w:val="32"/>
          <w:szCs w:val="32"/>
        </w:rPr>
        <w:t>3、我方保证申请文件的真实有效，并理解委托单位有权拒绝不满足符合性审查条件的申请，且无须做任何解释与承担任何责任。</w:t>
      </w:r>
    </w:p>
    <w:p w14:paraId="234E07B5">
      <w:pPr>
        <w:pStyle w:val="10"/>
        <w:spacing w:line="360" w:lineRule="auto"/>
        <w:ind w:left="440" w:leftChars="200" w:firstLine="0" w:firstLineChars="0"/>
        <w:rPr>
          <w:rFonts w:eastAsia="仿宋_GB2312"/>
          <w:sz w:val="32"/>
          <w:szCs w:val="32"/>
        </w:rPr>
      </w:pPr>
      <w:r>
        <w:rPr>
          <w:rFonts w:eastAsia="仿宋_GB2312"/>
          <w:sz w:val="32"/>
          <w:szCs w:val="32"/>
        </w:rPr>
        <w:t xml:space="preserve">  </w:t>
      </w:r>
    </w:p>
    <w:p w14:paraId="6B841FBC">
      <w:pPr>
        <w:pStyle w:val="10"/>
        <w:spacing w:line="360" w:lineRule="auto"/>
        <w:ind w:left="440" w:leftChars="200" w:firstLine="0" w:firstLineChars="0"/>
        <w:rPr>
          <w:rFonts w:eastAsia="仿宋_GB2312"/>
          <w:sz w:val="32"/>
          <w:szCs w:val="32"/>
        </w:rPr>
      </w:pPr>
    </w:p>
    <w:p w14:paraId="581D877B">
      <w:pPr>
        <w:pStyle w:val="10"/>
        <w:spacing w:line="360" w:lineRule="auto"/>
        <w:ind w:left="440" w:leftChars="200" w:firstLine="0" w:firstLineChars="0"/>
        <w:rPr>
          <w:rFonts w:eastAsia="仿宋_GB2312"/>
          <w:sz w:val="32"/>
          <w:szCs w:val="32"/>
          <w:u w:val="single"/>
        </w:rPr>
      </w:pPr>
      <w:r>
        <w:rPr>
          <w:rFonts w:eastAsia="仿宋_GB2312"/>
          <w:sz w:val="32"/>
          <w:szCs w:val="32"/>
        </w:rPr>
        <w:t xml:space="preserve">              申请人或授权代表签字：</w:t>
      </w:r>
      <w:r>
        <w:rPr>
          <w:rFonts w:eastAsia="仿宋_GB2312"/>
          <w:sz w:val="32"/>
          <w:szCs w:val="32"/>
          <w:u w:val="single"/>
        </w:rPr>
        <w:t xml:space="preserve">              </w:t>
      </w:r>
    </w:p>
    <w:p w14:paraId="306A66B6">
      <w:pPr>
        <w:widowControl/>
        <w:spacing w:line="360" w:lineRule="auto"/>
        <w:ind w:left="440" w:left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申请单位名称（公章）：</w:t>
      </w:r>
      <w:r>
        <w:rPr>
          <w:rFonts w:ascii="Times New Roman" w:hAnsi="Times New Roman" w:eastAsia="仿宋_GB2312" w:cs="Times New Roman"/>
          <w:sz w:val="32"/>
          <w:szCs w:val="32"/>
          <w:u w:val="single"/>
        </w:rPr>
        <w:t xml:space="preserve">              </w:t>
      </w:r>
    </w:p>
    <w:p w14:paraId="69563C8F">
      <w:pPr>
        <w:widowControl/>
        <w:spacing w:line="360" w:lineRule="auto"/>
        <w:ind w:left="440" w:leftChars="200"/>
        <w:jc w:val="right"/>
        <w:rPr>
          <w:rFonts w:ascii="Times New Roman" w:hAnsi="Times New Roman" w:eastAsia="仿宋_GB2312" w:cs="Times New Roman"/>
          <w:sz w:val="32"/>
          <w:szCs w:val="32"/>
          <w:lang w:val="en-US"/>
        </w:rPr>
      </w:pPr>
      <w:r>
        <w:rPr>
          <w:rFonts w:ascii="Times New Roman" w:hAnsi="Times New Roman" w:eastAsia="仿宋_GB2312" w:cs="Times New Roman"/>
          <w:sz w:val="32"/>
          <w:szCs w:val="32"/>
          <w:lang w:val="en-US"/>
        </w:rPr>
        <w:t xml:space="preserve">年  月   日  </w:t>
      </w:r>
    </w:p>
    <w:p w14:paraId="7370DCC0">
      <w:pPr>
        <w:spacing w:line="360" w:lineRule="auto"/>
        <w:ind w:left="440" w:leftChars="200"/>
        <w:rPr>
          <w:rFonts w:ascii="Times New Roman" w:hAnsi="Times New Roman" w:eastAsia="仿宋_GB2312" w:cs="Times New Roman"/>
          <w:color w:val="000000"/>
          <w:sz w:val="32"/>
          <w:szCs w:val="32"/>
          <w:lang w:val="en-US" w:bidi="ar-SA"/>
        </w:rPr>
      </w:pPr>
    </w:p>
    <w:p w14:paraId="19D20B52">
      <w:pPr>
        <w:spacing w:line="440" w:lineRule="exact"/>
        <w:ind w:left="440" w:leftChars="200"/>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3、企业营业执照</w:t>
      </w:r>
      <w:r>
        <w:rPr>
          <w:rFonts w:hint="eastAsia" w:ascii="Times New Roman" w:hAnsi="Times New Roman" w:eastAsia="仿宋_GB2312" w:cs="Times New Roman"/>
          <w:b/>
          <w:bCs/>
          <w:color w:val="000000"/>
          <w:sz w:val="32"/>
          <w:szCs w:val="32"/>
          <w:lang w:val="en-US" w:bidi="ar-SA"/>
        </w:rPr>
        <w:t>、</w:t>
      </w:r>
      <w:r>
        <w:rPr>
          <w:rFonts w:ascii="Times New Roman" w:hAnsi="Times New Roman" w:eastAsia="仿宋_GB2312" w:cs="Times New Roman"/>
          <w:b/>
          <w:bCs/>
          <w:color w:val="000000"/>
          <w:sz w:val="32"/>
          <w:szCs w:val="32"/>
          <w:lang w:val="en-US" w:bidi="ar-SA"/>
        </w:rPr>
        <w:t>相关资质</w:t>
      </w:r>
      <w:r>
        <w:rPr>
          <w:rFonts w:hint="eastAsia" w:ascii="Times New Roman" w:hAnsi="Times New Roman" w:eastAsia="仿宋_GB2312" w:cs="Times New Roman"/>
          <w:b/>
          <w:bCs/>
          <w:color w:val="000000"/>
          <w:sz w:val="32"/>
          <w:szCs w:val="32"/>
          <w:lang w:val="en-US" w:bidi="ar-SA"/>
        </w:rPr>
        <w:t>证书及</w:t>
      </w:r>
      <w:r>
        <w:rPr>
          <w:rFonts w:ascii="Times New Roman" w:hAnsi="Times New Roman" w:eastAsia="仿宋_GB2312" w:cs="Times New Roman"/>
          <w:b/>
          <w:bCs/>
          <w:color w:val="000000"/>
          <w:sz w:val="32"/>
          <w:szCs w:val="32"/>
          <w:lang w:val="en-US" w:bidi="ar-SA"/>
        </w:rPr>
        <w:t>信用中国政府网站查询记录等资料</w:t>
      </w:r>
    </w:p>
    <w:p w14:paraId="1B1BA9E3">
      <w:pPr>
        <w:spacing w:line="440" w:lineRule="exact"/>
        <w:ind w:left="440" w:leftChars="200"/>
        <w:rPr>
          <w:rFonts w:ascii="Times New Roman" w:hAnsi="Times New Roman" w:eastAsia="仿宋_GB2312" w:cs="Times New Roman"/>
          <w:color w:val="000000"/>
          <w:sz w:val="32"/>
          <w:szCs w:val="32"/>
          <w:lang w:val="en-US" w:bidi="ar-SA"/>
        </w:rPr>
      </w:pPr>
    </w:p>
    <w:p w14:paraId="6B5A9AE2">
      <w:pPr>
        <w:spacing w:line="440" w:lineRule="exact"/>
        <w:ind w:left="440" w:leftChars="200"/>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4、近三年</w:t>
      </w:r>
      <w:r>
        <w:rPr>
          <w:rFonts w:hint="eastAsia" w:ascii="Times New Roman" w:hAnsi="Times New Roman" w:eastAsia="仿宋_GB2312" w:cs="Times New Roman"/>
          <w:b/>
          <w:bCs/>
          <w:color w:val="000000"/>
          <w:sz w:val="32"/>
          <w:szCs w:val="32"/>
          <w:lang w:val="en-US" w:bidi="ar-SA"/>
        </w:rPr>
        <w:t>企业</w:t>
      </w:r>
      <w:r>
        <w:rPr>
          <w:rFonts w:ascii="Times New Roman" w:hAnsi="Times New Roman" w:eastAsia="仿宋_GB2312" w:cs="Times New Roman"/>
          <w:b/>
          <w:bCs/>
          <w:color w:val="000000"/>
          <w:sz w:val="32"/>
          <w:szCs w:val="32"/>
          <w:lang w:val="en-US" w:bidi="ar-SA"/>
        </w:rPr>
        <w:t>相关业绩情况（须附合同）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009"/>
        <w:gridCol w:w="1531"/>
        <w:gridCol w:w="1606"/>
        <w:gridCol w:w="2189"/>
        <w:gridCol w:w="945"/>
      </w:tblGrid>
      <w:tr w14:paraId="699A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691AF315">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序号</w:t>
            </w:r>
          </w:p>
        </w:tc>
        <w:tc>
          <w:tcPr>
            <w:tcW w:w="2009" w:type="dxa"/>
            <w:noWrap w:val="0"/>
            <w:vAlign w:val="top"/>
          </w:tcPr>
          <w:p w14:paraId="20327622">
            <w:pPr>
              <w:spacing w:line="440" w:lineRule="exact"/>
              <w:ind w:left="440" w:leftChars="200"/>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合同名称</w:t>
            </w:r>
          </w:p>
        </w:tc>
        <w:tc>
          <w:tcPr>
            <w:tcW w:w="1531" w:type="dxa"/>
            <w:noWrap w:val="0"/>
            <w:vAlign w:val="top"/>
          </w:tcPr>
          <w:p w14:paraId="0774BFDD">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合同金额</w:t>
            </w:r>
          </w:p>
        </w:tc>
        <w:tc>
          <w:tcPr>
            <w:tcW w:w="1606" w:type="dxa"/>
            <w:noWrap w:val="0"/>
            <w:vAlign w:val="top"/>
          </w:tcPr>
          <w:p w14:paraId="2EEFFD43">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签订日期</w:t>
            </w:r>
          </w:p>
        </w:tc>
        <w:tc>
          <w:tcPr>
            <w:tcW w:w="2189" w:type="dxa"/>
            <w:noWrap w:val="0"/>
            <w:vAlign w:val="top"/>
          </w:tcPr>
          <w:p w14:paraId="5071078C">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主要施工内容</w:t>
            </w:r>
          </w:p>
        </w:tc>
        <w:tc>
          <w:tcPr>
            <w:tcW w:w="945" w:type="dxa"/>
            <w:noWrap w:val="0"/>
            <w:vAlign w:val="top"/>
          </w:tcPr>
          <w:p w14:paraId="51F7E94D">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备注</w:t>
            </w:r>
          </w:p>
        </w:tc>
      </w:tr>
      <w:tr w14:paraId="6471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6F871FE7">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1</w:t>
            </w:r>
          </w:p>
        </w:tc>
        <w:tc>
          <w:tcPr>
            <w:tcW w:w="2009" w:type="dxa"/>
            <w:noWrap w:val="0"/>
            <w:vAlign w:val="top"/>
          </w:tcPr>
          <w:p w14:paraId="2C1F74DA">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31" w:type="dxa"/>
            <w:noWrap w:val="0"/>
            <w:vAlign w:val="top"/>
          </w:tcPr>
          <w:p w14:paraId="723E21A7">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606" w:type="dxa"/>
            <w:noWrap w:val="0"/>
            <w:vAlign w:val="top"/>
          </w:tcPr>
          <w:p w14:paraId="051C6F6D">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189" w:type="dxa"/>
            <w:noWrap w:val="0"/>
            <w:vAlign w:val="top"/>
          </w:tcPr>
          <w:p w14:paraId="7DB5CB26">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65FCE7B9">
            <w:pPr>
              <w:spacing w:line="440" w:lineRule="exact"/>
              <w:ind w:left="440" w:leftChars="200"/>
              <w:jc w:val="center"/>
              <w:rPr>
                <w:rFonts w:ascii="Times New Roman" w:hAnsi="Times New Roman" w:eastAsia="仿宋_GB2312" w:cs="Times New Roman"/>
                <w:color w:val="000000"/>
                <w:sz w:val="32"/>
                <w:szCs w:val="32"/>
                <w:lang w:val="en-US" w:bidi="ar-SA"/>
              </w:rPr>
            </w:pPr>
          </w:p>
        </w:tc>
      </w:tr>
      <w:tr w14:paraId="7A2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6EBF697D">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2</w:t>
            </w:r>
          </w:p>
        </w:tc>
        <w:tc>
          <w:tcPr>
            <w:tcW w:w="2009" w:type="dxa"/>
            <w:noWrap w:val="0"/>
            <w:vAlign w:val="top"/>
          </w:tcPr>
          <w:p w14:paraId="021807E5">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31" w:type="dxa"/>
            <w:noWrap w:val="0"/>
            <w:vAlign w:val="top"/>
          </w:tcPr>
          <w:p w14:paraId="03807872">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606" w:type="dxa"/>
            <w:noWrap w:val="0"/>
            <w:vAlign w:val="top"/>
          </w:tcPr>
          <w:p w14:paraId="1E599CCC">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189" w:type="dxa"/>
            <w:noWrap w:val="0"/>
            <w:vAlign w:val="top"/>
          </w:tcPr>
          <w:p w14:paraId="72F71475">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273B694A">
            <w:pPr>
              <w:spacing w:line="440" w:lineRule="exact"/>
              <w:ind w:left="440" w:leftChars="200"/>
              <w:jc w:val="center"/>
              <w:rPr>
                <w:rFonts w:ascii="Times New Roman" w:hAnsi="Times New Roman" w:eastAsia="仿宋_GB2312" w:cs="Times New Roman"/>
                <w:color w:val="000000"/>
                <w:sz w:val="32"/>
                <w:szCs w:val="32"/>
                <w:lang w:val="en-US" w:bidi="ar-SA"/>
              </w:rPr>
            </w:pPr>
          </w:p>
        </w:tc>
      </w:tr>
      <w:tr w14:paraId="17E2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65E2BECC">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3</w:t>
            </w:r>
          </w:p>
        </w:tc>
        <w:tc>
          <w:tcPr>
            <w:tcW w:w="2009" w:type="dxa"/>
            <w:noWrap w:val="0"/>
            <w:vAlign w:val="top"/>
          </w:tcPr>
          <w:p w14:paraId="687332BD">
            <w:pPr>
              <w:spacing w:line="440" w:lineRule="exact"/>
              <w:ind w:left="440" w:leftChars="200"/>
              <w:rPr>
                <w:rFonts w:ascii="Times New Roman" w:hAnsi="Times New Roman" w:eastAsia="仿宋_GB2312" w:cs="Times New Roman"/>
                <w:color w:val="000000"/>
                <w:sz w:val="32"/>
                <w:szCs w:val="32"/>
                <w:lang w:val="en-US" w:bidi="ar-SA"/>
              </w:rPr>
            </w:pPr>
          </w:p>
        </w:tc>
        <w:tc>
          <w:tcPr>
            <w:tcW w:w="1531" w:type="dxa"/>
            <w:noWrap w:val="0"/>
            <w:vAlign w:val="top"/>
          </w:tcPr>
          <w:p w14:paraId="1ACFF226">
            <w:pPr>
              <w:spacing w:line="440" w:lineRule="exact"/>
              <w:ind w:left="440" w:leftChars="200"/>
              <w:rPr>
                <w:rFonts w:ascii="Times New Roman" w:hAnsi="Times New Roman" w:eastAsia="仿宋_GB2312" w:cs="Times New Roman"/>
                <w:color w:val="000000"/>
                <w:sz w:val="32"/>
                <w:szCs w:val="32"/>
                <w:lang w:val="en-US" w:bidi="ar-SA"/>
              </w:rPr>
            </w:pPr>
          </w:p>
        </w:tc>
        <w:tc>
          <w:tcPr>
            <w:tcW w:w="1606" w:type="dxa"/>
            <w:noWrap w:val="0"/>
            <w:vAlign w:val="top"/>
          </w:tcPr>
          <w:p w14:paraId="6849C4A3">
            <w:pPr>
              <w:spacing w:line="440" w:lineRule="exact"/>
              <w:ind w:left="440" w:leftChars="200"/>
              <w:rPr>
                <w:rFonts w:ascii="Times New Roman" w:hAnsi="Times New Roman" w:eastAsia="仿宋_GB2312" w:cs="Times New Roman"/>
                <w:color w:val="000000"/>
                <w:sz w:val="32"/>
                <w:szCs w:val="32"/>
                <w:lang w:val="en-US" w:bidi="ar-SA"/>
              </w:rPr>
            </w:pPr>
          </w:p>
        </w:tc>
        <w:tc>
          <w:tcPr>
            <w:tcW w:w="2189" w:type="dxa"/>
            <w:noWrap w:val="0"/>
            <w:vAlign w:val="top"/>
          </w:tcPr>
          <w:p w14:paraId="0CF2FCEF">
            <w:pPr>
              <w:spacing w:line="440" w:lineRule="exact"/>
              <w:ind w:left="440" w:leftChars="200"/>
              <w:rPr>
                <w:rFonts w:ascii="Times New Roman" w:hAnsi="Times New Roman" w:eastAsia="仿宋_GB2312" w:cs="Times New Roman"/>
                <w:color w:val="000000"/>
                <w:sz w:val="32"/>
                <w:szCs w:val="32"/>
                <w:lang w:val="en-US" w:bidi="ar-SA"/>
              </w:rPr>
            </w:pPr>
          </w:p>
        </w:tc>
        <w:tc>
          <w:tcPr>
            <w:tcW w:w="945" w:type="dxa"/>
            <w:noWrap w:val="0"/>
            <w:vAlign w:val="top"/>
          </w:tcPr>
          <w:p w14:paraId="3D356F03">
            <w:pPr>
              <w:spacing w:line="440" w:lineRule="exact"/>
              <w:ind w:left="440" w:leftChars="200"/>
              <w:rPr>
                <w:rFonts w:ascii="Times New Roman" w:hAnsi="Times New Roman" w:eastAsia="仿宋_GB2312" w:cs="Times New Roman"/>
                <w:color w:val="000000"/>
                <w:sz w:val="32"/>
                <w:szCs w:val="32"/>
                <w:lang w:val="en-US" w:bidi="ar-SA"/>
              </w:rPr>
            </w:pPr>
          </w:p>
        </w:tc>
      </w:tr>
      <w:tr w14:paraId="0A7F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36432E99">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4</w:t>
            </w:r>
          </w:p>
        </w:tc>
        <w:tc>
          <w:tcPr>
            <w:tcW w:w="2009" w:type="dxa"/>
            <w:noWrap w:val="0"/>
            <w:vAlign w:val="top"/>
          </w:tcPr>
          <w:p w14:paraId="6EAC71C7">
            <w:pPr>
              <w:spacing w:line="440" w:lineRule="exact"/>
              <w:ind w:left="440" w:leftChars="200"/>
              <w:rPr>
                <w:rFonts w:ascii="Times New Roman" w:hAnsi="Times New Roman" w:eastAsia="仿宋_GB2312" w:cs="Times New Roman"/>
                <w:color w:val="000000"/>
                <w:sz w:val="32"/>
                <w:szCs w:val="32"/>
                <w:lang w:val="en-US" w:bidi="ar-SA"/>
              </w:rPr>
            </w:pPr>
          </w:p>
        </w:tc>
        <w:tc>
          <w:tcPr>
            <w:tcW w:w="1531" w:type="dxa"/>
            <w:noWrap w:val="0"/>
            <w:vAlign w:val="top"/>
          </w:tcPr>
          <w:p w14:paraId="4A1E537C">
            <w:pPr>
              <w:spacing w:line="440" w:lineRule="exact"/>
              <w:ind w:left="440" w:leftChars="200"/>
              <w:rPr>
                <w:rFonts w:ascii="Times New Roman" w:hAnsi="Times New Roman" w:eastAsia="仿宋_GB2312" w:cs="Times New Roman"/>
                <w:color w:val="000000"/>
                <w:sz w:val="32"/>
                <w:szCs w:val="32"/>
                <w:lang w:val="en-US" w:bidi="ar-SA"/>
              </w:rPr>
            </w:pPr>
          </w:p>
        </w:tc>
        <w:tc>
          <w:tcPr>
            <w:tcW w:w="1606" w:type="dxa"/>
            <w:noWrap w:val="0"/>
            <w:vAlign w:val="top"/>
          </w:tcPr>
          <w:p w14:paraId="53A04E78">
            <w:pPr>
              <w:spacing w:line="440" w:lineRule="exact"/>
              <w:ind w:left="440" w:leftChars="200"/>
              <w:rPr>
                <w:rFonts w:ascii="Times New Roman" w:hAnsi="Times New Roman" w:eastAsia="仿宋_GB2312" w:cs="Times New Roman"/>
                <w:color w:val="000000"/>
                <w:sz w:val="32"/>
                <w:szCs w:val="32"/>
                <w:lang w:val="en-US" w:bidi="ar-SA"/>
              </w:rPr>
            </w:pPr>
          </w:p>
        </w:tc>
        <w:tc>
          <w:tcPr>
            <w:tcW w:w="2189" w:type="dxa"/>
            <w:noWrap w:val="0"/>
            <w:vAlign w:val="top"/>
          </w:tcPr>
          <w:p w14:paraId="111441A8">
            <w:pPr>
              <w:spacing w:line="440" w:lineRule="exact"/>
              <w:ind w:left="440" w:leftChars="200"/>
              <w:rPr>
                <w:rFonts w:ascii="Times New Roman" w:hAnsi="Times New Roman" w:eastAsia="仿宋_GB2312" w:cs="Times New Roman"/>
                <w:color w:val="000000"/>
                <w:sz w:val="32"/>
                <w:szCs w:val="32"/>
                <w:lang w:val="en-US" w:bidi="ar-SA"/>
              </w:rPr>
            </w:pPr>
          </w:p>
        </w:tc>
        <w:tc>
          <w:tcPr>
            <w:tcW w:w="945" w:type="dxa"/>
            <w:noWrap w:val="0"/>
            <w:vAlign w:val="top"/>
          </w:tcPr>
          <w:p w14:paraId="76B702E1">
            <w:pPr>
              <w:spacing w:line="440" w:lineRule="exact"/>
              <w:ind w:left="440" w:leftChars="200"/>
              <w:rPr>
                <w:rFonts w:ascii="Times New Roman" w:hAnsi="Times New Roman" w:eastAsia="仿宋_GB2312" w:cs="Times New Roman"/>
                <w:color w:val="000000"/>
                <w:sz w:val="32"/>
                <w:szCs w:val="32"/>
                <w:lang w:val="en-US" w:bidi="ar-SA"/>
              </w:rPr>
            </w:pPr>
          </w:p>
        </w:tc>
      </w:tr>
    </w:tbl>
    <w:p w14:paraId="787BE706">
      <w:pPr>
        <w:spacing w:line="440" w:lineRule="exact"/>
        <w:ind w:firstLine="438" w:firstLineChars="137"/>
        <w:rPr>
          <w:rFonts w:ascii="Times New Roman" w:hAnsi="Times New Roman" w:eastAsia="仿宋_GB2312" w:cs="Times New Roman"/>
          <w:color w:val="000000"/>
          <w:sz w:val="32"/>
          <w:szCs w:val="32"/>
          <w:lang w:val="en-US" w:bidi="ar-SA"/>
        </w:rPr>
      </w:pPr>
    </w:p>
    <w:p w14:paraId="37353FF4">
      <w:pPr>
        <w:spacing w:line="440" w:lineRule="exact"/>
        <w:ind w:left="440" w:leftChars="200"/>
        <w:rPr>
          <w:rFonts w:ascii="Times New Roman" w:hAnsi="Times New Roman" w:eastAsia="仿宋_GB2312" w:cs="Times New Roman"/>
          <w:b/>
          <w:bCs/>
          <w:color w:val="000000"/>
          <w:sz w:val="32"/>
          <w:szCs w:val="32"/>
          <w:lang w:val="en-US" w:bidi="ar-SA"/>
        </w:rPr>
      </w:pPr>
      <w:r>
        <w:rPr>
          <w:rFonts w:ascii="Times New Roman" w:hAnsi="Times New Roman" w:eastAsia="仿宋_GB2312" w:cs="Times New Roman"/>
          <w:b/>
          <w:bCs/>
          <w:color w:val="000000"/>
          <w:sz w:val="32"/>
          <w:szCs w:val="32"/>
          <w:lang w:val="en-US" w:bidi="ar-SA"/>
        </w:rPr>
        <w:t>5、</w:t>
      </w:r>
      <w:r>
        <w:rPr>
          <w:rFonts w:hint="eastAsia" w:ascii="Times New Roman" w:hAnsi="Times New Roman" w:eastAsia="仿宋_GB2312" w:cs="Times New Roman"/>
          <w:b/>
          <w:bCs/>
          <w:color w:val="000000"/>
          <w:sz w:val="32"/>
          <w:szCs w:val="32"/>
          <w:lang w:val="en-US" w:bidi="ar-SA"/>
        </w:rPr>
        <w:t>申报单位拟派本项目负责人相关信息</w:t>
      </w:r>
    </w:p>
    <w:p w14:paraId="102522BD">
      <w:pPr>
        <w:spacing w:line="440" w:lineRule="exact"/>
        <w:ind w:firstLine="438" w:firstLineChars="137"/>
        <w:rPr>
          <w:rFonts w:hint="eastAsia" w:ascii="Times New Roman" w:hAnsi="Times New Roman" w:eastAsia="仿宋_GB2312" w:cs="Times New Roman"/>
          <w:color w:val="000000"/>
          <w:sz w:val="32"/>
          <w:szCs w:val="32"/>
          <w:lang w:val="en-US" w:bidi="ar-SA"/>
        </w:rPr>
      </w:pPr>
    </w:p>
    <w:p w14:paraId="39EA75AE">
      <w:pPr>
        <w:spacing w:line="440" w:lineRule="exact"/>
        <w:ind w:left="440" w:leftChars="200"/>
        <w:rPr>
          <w:rFonts w:ascii="Times New Roman" w:hAnsi="Times New Roman" w:eastAsia="仿宋_GB2312" w:cs="Times New Roman"/>
          <w:b/>
          <w:bCs/>
          <w:color w:val="000000"/>
          <w:sz w:val="32"/>
          <w:szCs w:val="32"/>
          <w:lang w:val="en-US" w:bidi="ar-SA"/>
        </w:rPr>
      </w:pPr>
      <w:r>
        <w:rPr>
          <w:rFonts w:hint="eastAsia" w:ascii="Times New Roman" w:hAnsi="Times New Roman" w:eastAsia="仿宋_GB2312" w:cs="Times New Roman"/>
          <w:b/>
          <w:bCs/>
          <w:color w:val="000000"/>
          <w:sz w:val="32"/>
          <w:szCs w:val="32"/>
          <w:lang w:val="en-US" w:bidi="ar-SA"/>
        </w:rPr>
        <w:t>6、投标</w:t>
      </w:r>
      <w:r>
        <w:rPr>
          <w:rFonts w:ascii="Times New Roman" w:hAnsi="Times New Roman" w:eastAsia="仿宋_GB2312" w:cs="Times New Roman"/>
          <w:b/>
          <w:bCs/>
          <w:color w:val="000000"/>
          <w:sz w:val="32"/>
          <w:szCs w:val="32"/>
          <w:lang w:val="en-US" w:bidi="ar-SA"/>
        </w:rPr>
        <w:t>报价书（工程量清单预算另附）</w:t>
      </w:r>
    </w:p>
    <w:bookmarkEnd w:id="0"/>
    <w:bookmarkEnd w:id="1"/>
    <w:p w14:paraId="59BF274F">
      <w:pPr>
        <w:spacing w:line="440" w:lineRule="exact"/>
        <w:rPr>
          <w:rFonts w:ascii="Times New Roman" w:hAnsi="Times New Roman" w:eastAsia="仿宋_GB2312" w:cs="Times New Roman"/>
          <w:color w:val="000000"/>
          <w:sz w:val="32"/>
          <w:szCs w:val="32"/>
          <w:lang w:val="en-US" w:bidi="ar-SA"/>
        </w:rPr>
      </w:pPr>
    </w:p>
    <w:p w14:paraId="20545ADB">
      <w:pPr>
        <w:spacing w:line="440" w:lineRule="exact"/>
        <w:ind w:left="440" w:leftChars="200"/>
        <w:rPr>
          <w:rFonts w:hint="eastAsia" w:ascii="Times New Roman" w:hAnsi="Times New Roman" w:eastAsia="仿宋_GB2312" w:cs="Times New Roman"/>
          <w:b/>
          <w:bCs/>
          <w:color w:val="000000"/>
          <w:sz w:val="32"/>
          <w:szCs w:val="32"/>
          <w:lang w:val="en-US" w:bidi="ar-SA"/>
        </w:rPr>
      </w:pPr>
      <w:r>
        <w:rPr>
          <w:rFonts w:hint="eastAsia" w:ascii="Times New Roman" w:hAnsi="Times New Roman" w:eastAsia="仿宋_GB2312" w:cs="Times New Roman"/>
          <w:b/>
          <w:bCs/>
          <w:color w:val="000000"/>
          <w:sz w:val="32"/>
          <w:szCs w:val="32"/>
          <w:lang w:val="en-US" w:bidi="ar-SA"/>
        </w:rPr>
        <w:t>7、主材品牌规格表</w:t>
      </w:r>
    </w:p>
    <w:tbl>
      <w:tblPr>
        <w:tblStyle w:val="6"/>
        <w:tblW w:w="9780"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210"/>
        <w:gridCol w:w="876"/>
        <w:gridCol w:w="1560"/>
        <w:gridCol w:w="2229"/>
        <w:gridCol w:w="945"/>
      </w:tblGrid>
      <w:tr w14:paraId="7FE1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2D89F529">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序号</w:t>
            </w:r>
          </w:p>
        </w:tc>
        <w:tc>
          <w:tcPr>
            <w:tcW w:w="3210" w:type="dxa"/>
            <w:noWrap w:val="0"/>
            <w:vAlign w:val="top"/>
          </w:tcPr>
          <w:p w14:paraId="353AED9F">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主要材料或设备名称</w:t>
            </w:r>
          </w:p>
        </w:tc>
        <w:tc>
          <w:tcPr>
            <w:tcW w:w="876" w:type="dxa"/>
            <w:noWrap w:val="0"/>
            <w:vAlign w:val="top"/>
          </w:tcPr>
          <w:p w14:paraId="12739633">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品牌</w:t>
            </w:r>
          </w:p>
        </w:tc>
        <w:tc>
          <w:tcPr>
            <w:tcW w:w="1560" w:type="dxa"/>
            <w:noWrap w:val="0"/>
            <w:vAlign w:val="top"/>
          </w:tcPr>
          <w:p w14:paraId="6FA9C2D3">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规格型号</w:t>
            </w:r>
          </w:p>
        </w:tc>
        <w:tc>
          <w:tcPr>
            <w:tcW w:w="2229" w:type="dxa"/>
            <w:noWrap w:val="0"/>
            <w:vAlign w:val="top"/>
          </w:tcPr>
          <w:p w14:paraId="3B3889C9">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主要使用部位</w:t>
            </w:r>
          </w:p>
        </w:tc>
        <w:tc>
          <w:tcPr>
            <w:tcW w:w="945" w:type="dxa"/>
            <w:noWrap w:val="0"/>
            <w:vAlign w:val="top"/>
          </w:tcPr>
          <w:p w14:paraId="7A4E6AE5">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备注</w:t>
            </w:r>
          </w:p>
        </w:tc>
      </w:tr>
      <w:tr w14:paraId="51EE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BF859EF">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1</w:t>
            </w:r>
          </w:p>
        </w:tc>
        <w:tc>
          <w:tcPr>
            <w:tcW w:w="3210" w:type="dxa"/>
            <w:noWrap w:val="0"/>
            <w:vAlign w:val="top"/>
          </w:tcPr>
          <w:p w14:paraId="7B367646">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876" w:type="dxa"/>
            <w:noWrap w:val="0"/>
            <w:vAlign w:val="top"/>
          </w:tcPr>
          <w:p w14:paraId="5042594D">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60" w:type="dxa"/>
            <w:noWrap w:val="0"/>
            <w:vAlign w:val="top"/>
          </w:tcPr>
          <w:p w14:paraId="0FA1B5AD">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229" w:type="dxa"/>
            <w:noWrap w:val="0"/>
            <w:vAlign w:val="top"/>
          </w:tcPr>
          <w:p w14:paraId="12BD97DD">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64FC43EC">
            <w:pPr>
              <w:spacing w:line="440" w:lineRule="exact"/>
              <w:ind w:left="440" w:leftChars="200"/>
              <w:jc w:val="center"/>
              <w:rPr>
                <w:rFonts w:ascii="Times New Roman" w:hAnsi="Times New Roman" w:eastAsia="仿宋_GB2312" w:cs="Times New Roman"/>
                <w:color w:val="000000"/>
                <w:sz w:val="32"/>
                <w:szCs w:val="32"/>
                <w:lang w:val="en-US" w:bidi="ar-SA"/>
              </w:rPr>
            </w:pPr>
          </w:p>
        </w:tc>
      </w:tr>
      <w:tr w14:paraId="7BFF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6C95707D">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2</w:t>
            </w:r>
          </w:p>
        </w:tc>
        <w:tc>
          <w:tcPr>
            <w:tcW w:w="3210" w:type="dxa"/>
            <w:noWrap w:val="0"/>
            <w:vAlign w:val="top"/>
          </w:tcPr>
          <w:p w14:paraId="6AD4AF2F">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876" w:type="dxa"/>
            <w:noWrap w:val="0"/>
            <w:vAlign w:val="top"/>
          </w:tcPr>
          <w:p w14:paraId="3D3753EC">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60" w:type="dxa"/>
            <w:noWrap w:val="0"/>
            <w:vAlign w:val="top"/>
          </w:tcPr>
          <w:p w14:paraId="2580CE99">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229" w:type="dxa"/>
            <w:noWrap w:val="0"/>
            <w:vAlign w:val="top"/>
          </w:tcPr>
          <w:p w14:paraId="7806B763">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6FA1FF04">
            <w:pPr>
              <w:spacing w:line="440" w:lineRule="exact"/>
              <w:ind w:left="440" w:leftChars="200"/>
              <w:jc w:val="center"/>
              <w:rPr>
                <w:rFonts w:ascii="Times New Roman" w:hAnsi="Times New Roman" w:eastAsia="仿宋_GB2312" w:cs="Times New Roman"/>
                <w:color w:val="000000"/>
                <w:sz w:val="32"/>
                <w:szCs w:val="32"/>
                <w:lang w:val="en-US" w:bidi="ar-SA"/>
              </w:rPr>
            </w:pPr>
          </w:p>
        </w:tc>
      </w:tr>
      <w:tr w14:paraId="0FB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7979569">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3</w:t>
            </w:r>
          </w:p>
        </w:tc>
        <w:tc>
          <w:tcPr>
            <w:tcW w:w="3210" w:type="dxa"/>
            <w:noWrap w:val="0"/>
            <w:vAlign w:val="top"/>
          </w:tcPr>
          <w:p w14:paraId="74082C56">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876" w:type="dxa"/>
            <w:noWrap w:val="0"/>
            <w:vAlign w:val="top"/>
          </w:tcPr>
          <w:p w14:paraId="1108F528">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60" w:type="dxa"/>
            <w:noWrap w:val="0"/>
            <w:vAlign w:val="top"/>
          </w:tcPr>
          <w:p w14:paraId="6B21A3F5">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229" w:type="dxa"/>
            <w:noWrap w:val="0"/>
            <w:vAlign w:val="top"/>
          </w:tcPr>
          <w:p w14:paraId="7FED100F">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1E0913DE">
            <w:pPr>
              <w:spacing w:line="440" w:lineRule="exact"/>
              <w:ind w:left="440" w:leftChars="200"/>
              <w:jc w:val="center"/>
              <w:rPr>
                <w:rFonts w:ascii="Times New Roman" w:hAnsi="Times New Roman" w:eastAsia="仿宋_GB2312" w:cs="Times New Roman"/>
                <w:color w:val="000000"/>
                <w:sz w:val="32"/>
                <w:szCs w:val="32"/>
                <w:lang w:val="en-US" w:bidi="ar-SA"/>
              </w:rPr>
            </w:pPr>
          </w:p>
        </w:tc>
      </w:tr>
      <w:tr w14:paraId="6EDB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5395B0C9">
            <w:pPr>
              <w:spacing w:line="440" w:lineRule="exact"/>
              <w:jc w:val="center"/>
              <w:rPr>
                <w:rFonts w:ascii="Times New Roman" w:hAnsi="Times New Roman" w:eastAsia="仿宋_GB2312" w:cs="Times New Roman"/>
                <w:color w:val="000000"/>
                <w:sz w:val="32"/>
                <w:szCs w:val="32"/>
                <w:lang w:val="en-US" w:bidi="ar-SA"/>
              </w:rPr>
            </w:pPr>
            <w:r>
              <w:rPr>
                <w:rFonts w:ascii="Times New Roman" w:hAnsi="Times New Roman" w:eastAsia="仿宋_GB2312" w:cs="Times New Roman"/>
                <w:color w:val="000000"/>
                <w:sz w:val="32"/>
                <w:szCs w:val="32"/>
                <w:lang w:val="en-US" w:bidi="ar-SA"/>
              </w:rPr>
              <w:t>4</w:t>
            </w:r>
          </w:p>
        </w:tc>
        <w:tc>
          <w:tcPr>
            <w:tcW w:w="3210" w:type="dxa"/>
            <w:noWrap w:val="0"/>
            <w:vAlign w:val="top"/>
          </w:tcPr>
          <w:p w14:paraId="021109AB">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876" w:type="dxa"/>
            <w:noWrap w:val="0"/>
            <w:vAlign w:val="top"/>
          </w:tcPr>
          <w:p w14:paraId="08DE03DB">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1560" w:type="dxa"/>
            <w:noWrap w:val="0"/>
            <w:vAlign w:val="top"/>
          </w:tcPr>
          <w:p w14:paraId="1A667A0F">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2229" w:type="dxa"/>
            <w:noWrap w:val="0"/>
            <w:vAlign w:val="top"/>
          </w:tcPr>
          <w:p w14:paraId="4CEB417A">
            <w:pPr>
              <w:spacing w:line="440" w:lineRule="exact"/>
              <w:ind w:left="440" w:leftChars="200"/>
              <w:jc w:val="center"/>
              <w:rPr>
                <w:rFonts w:ascii="Times New Roman" w:hAnsi="Times New Roman" w:eastAsia="仿宋_GB2312" w:cs="Times New Roman"/>
                <w:color w:val="000000"/>
                <w:sz w:val="32"/>
                <w:szCs w:val="32"/>
                <w:lang w:val="en-US" w:bidi="ar-SA"/>
              </w:rPr>
            </w:pPr>
          </w:p>
        </w:tc>
        <w:tc>
          <w:tcPr>
            <w:tcW w:w="945" w:type="dxa"/>
            <w:noWrap w:val="0"/>
            <w:vAlign w:val="top"/>
          </w:tcPr>
          <w:p w14:paraId="60EAFBE6">
            <w:pPr>
              <w:spacing w:line="440" w:lineRule="exact"/>
              <w:ind w:left="440" w:leftChars="200"/>
              <w:jc w:val="center"/>
              <w:rPr>
                <w:rFonts w:ascii="Times New Roman" w:hAnsi="Times New Roman" w:eastAsia="仿宋_GB2312" w:cs="Times New Roman"/>
                <w:color w:val="000000"/>
                <w:sz w:val="32"/>
                <w:szCs w:val="32"/>
                <w:lang w:val="en-US" w:bidi="ar-SA"/>
              </w:rPr>
            </w:pPr>
          </w:p>
        </w:tc>
      </w:tr>
    </w:tbl>
    <w:p w14:paraId="516E6D3B">
      <w:pPr>
        <w:pStyle w:val="5"/>
        <w:ind w:left="440" w:leftChars="200" w:firstLine="0" w:firstLineChars="0"/>
        <w:rPr>
          <w:rFonts w:ascii="Times New Roman" w:hAnsi="Times New Roman" w:eastAsia="仿宋_GB2312" w:cs="Times New Roman"/>
          <w:sz w:val="32"/>
          <w:szCs w:val="32"/>
        </w:rPr>
      </w:pPr>
    </w:p>
    <w:p w14:paraId="6C4AF63F">
      <w:pPr>
        <w:pStyle w:val="5"/>
        <w:ind w:left="440" w:leftChars="200" w:firstLine="0" w:firstLineChars="0"/>
        <w:rPr>
          <w:rFonts w:ascii="Times New Roman" w:hAnsi="Times New Roman" w:eastAsia="仿宋_GB2312" w:cs="Times New Roman"/>
          <w:sz w:val="32"/>
          <w:szCs w:val="32"/>
        </w:rPr>
      </w:pPr>
    </w:p>
    <w:p w14:paraId="43C1BF3C">
      <w:pPr>
        <w:pStyle w:val="5"/>
        <w:ind w:left="440" w:leftChars="200" w:firstLine="0" w:firstLineChars="0"/>
        <w:rPr>
          <w:rFonts w:ascii="Times New Roman" w:hAnsi="Times New Roman" w:eastAsia="仿宋_GB2312" w:cs="Times New Roman"/>
          <w:sz w:val="32"/>
          <w:szCs w:val="32"/>
        </w:rPr>
      </w:pPr>
    </w:p>
    <w:p w14:paraId="729E8467">
      <w:pPr>
        <w:pStyle w:val="5"/>
        <w:ind w:left="440" w:leftChars="200" w:firstLine="0" w:firstLineChars="0"/>
        <w:rPr>
          <w:rFonts w:ascii="Times New Roman" w:hAnsi="Times New Roman" w:eastAsia="仿宋_GB2312" w:cs="Times New Roman"/>
          <w:sz w:val="32"/>
          <w:szCs w:val="32"/>
        </w:rPr>
      </w:pPr>
    </w:p>
    <w:p w14:paraId="12817D19">
      <w:pPr>
        <w:pStyle w:val="5"/>
        <w:ind w:left="440" w:leftChars="200" w:firstLine="0" w:firstLineChars="0"/>
        <w:rPr>
          <w:rFonts w:ascii="Times New Roman" w:hAnsi="Times New Roman" w:eastAsia="仿宋_GB2312" w:cs="Times New Roman"/>
          <w:sz w:val="32"/>
          <w:szCs w:val="32"/>
        </w:rPr>
      </w:pPr>
    </w:p>
    <w:p w14:paraId="63FECB26">
      <w:pPr>
        <w:pStyle w:val="5"/>
        <w:ind w:left="440" w:leftChars="200" w:firstLine="0" w:firstLineChars="0"/>
        <w:rPr>
          <w:rFonts w:ascii="Times New Roman" w:hAnsi="Times New Roman" w:eastAsia="仿宋_GB2312" w:cs="Times New Roman"/>
          <w:sz w:val="32"/>
          <w:szCs w:val="32"/>
        </w:rPr>
      </w:pPr>
    </w:p>
    <w:p w14:paraId="2A928E0F">
      <w:pPr>
        <w:pStyle w:val="5"/>
        <w:ind w:left="440" w:leftChars="200" w:firstLine="0" w:firstLineChars="0"/>
        <w:rPr>
          <w:rFonts w:ascii="Times New Roman" w:hAnsi="Times New Roman" w:eastAsia="仿宋_GB2312" w:cs="Times New Roman"/>
          <w:sz w:val="32"/>
          <w:szCs w:val="32"/>
        </w:rPr>
      </w:pPr>
    </w:p>
    <w:p w14:paraId="34A430C5">
      <w:pPr>
        <w:pStyle w:val="5"/>
        <w:ind w:left="440" w:leftChars="200" w:firstLine="0" w:firstLineChars="0"/>
        <w:rPr>
          <w:rFonts w:ascii="Times New Roman" w:hAnsi="Times New Roman" w:eastAsia="仿宋_GB2312" w:cs="Times New Roman"/>
          <w:sz w:val="32"/>
          <w:szCs w:val="32"/>
        </w:rPr>
      </w:pPr>
    </w:p>
    <w:p w14:paraId="0044572D">
      <w:pPr>
        <w:pStyle w:val="5"/>
        <w:ind w:left="440" w:leftChars="200" w:firstLine="0" w:firstLineChars="0"/>
        <w:rPr>
          <w:rFonts w:ascii="Times New Roman" w:hAnsi="Times New Roman" w:eastAsia="仿宋_GB2312" w:cs="Times New Roman"/>
          <w:sz w:val="32"/>
          <w:szCs w:val="32"/>
        </w:rPr>
      </w:pPr>
    </w:p>
    <w:p w14:paraId="4F4CCFEB">
      <w:pPr>
        <w:pStyle w:val="5"/>
        <w:ind w:left="440" w:leftChars="200" w:firstLine="0" w:firstLineChars="0"/>
        <w:rPr>
          <w:rFonts w:ascii="Times New Roman" w:hAnsi="Times New Roman" w:eastAsia="仿宋_GB2312" w:cs="Times New Roman"/>
          <w:sz w:val="32"/>
          <w:szCs w:val="32"/>
        </w:rPr>
      </w:pPr>
    </w:p>
    <w:p w14:paraId="62BADA07">
      <w:pPr>
        <w:pStyle w:val="5"/>
        <w:ind w:left="440" w:leftChars="200" w:firstLine="0" w:firstLineChars="0"/>
        <w:rPr>
          <w:rFonts w:ascii="Times New Roman" w:hAnsi="Times New Roman" w:eastAsia="仿宋_GB2312" w:cs="Times New Roman"/>
          <w:sz w:val="32"/>
          <w:szCs w:val="32"/>
        </w:rPr>
      </w:pPr>
    </w:p>
    <w:p w14:paraId="1A95E106">
      <w:pPr>
        <w:pStyle w:val="5"/>
        <w:ind w:left="440" w:leftChars="200" w:firstLine="0" w:firstLineChars="0"/>
        <w:rPr>
          <w:rFonts w:ascii="Times New Roman" w:hAnsi="Times New Roman" w:eastAsia="仿宋_GB2312" w:cs="Times New Roman"/>
          <w:sz w:val="32"/>
          <w:szCs w:val="32"/>
        </w:rPr>
      </w:pPr>
    </w:p>
    <w:p w14:paraId="69523D8B">
      <w:pPr>
        <w:pStyle w:val="5"/>
        <w:ind w:left="440" w:leftChars="200" w:firstLine="0" w:firstLineChars="0"/>
        <w:rPr>
          <w:rFonts w:ascii="Times New Roman" w:hAnsi="Times New Roman" w:eastAsia="仿宋_GB2312" w:cs="Times New Roman"/>
          <w:sz w:val="32"/>
          <w:szCs w:val="32"/>
        </w:rPr>
      </w:pPr>
    </w:p>
    <w:p w14:paraId="6FC00960">
      <w:pPr>
        <w:pStyle w:val="5"/>
        <w:ind w:left="440" w:leftChars="200" w:firstLine="0" w:firstLineChars="0"/>
        <w:rPr>
          <w:rFonts w:ascii="Times New Roman" w:hAnsi="Times New Roman" w:eastAsia="仿宋_GB2312" w:cs="Times New Roman"/>
          <w:sz w:val="32"/>
          <w:szCs w:val="32"/>
        </w:rPr>
      </w:pPr>
    </w:p>
    <w:p w14:paraId="72102DE0">
      <w:pPr>
        <w:pStyle w:val="5"/>
        <w:ind w:left="440" w:leftChars="200" w:firstLine="0" w:firstLineChars="0"/>
        <w:rPr>
          <w:rFonts w:ascii="Times New Roman" w:hAnsi="Times New Roman" w:eastAsia="仿宋_GB2312" w:cs="Times New Roman"/>
          <w:sz w:val="32"/>
          <w:szCs w:val="32"/>
        </w:rPr>
      </w:pPr>
    </w:p>
    <w:p w14:paraId="7F108F4D">
      <w:pPr>
        <w:pStyle w:val="5"/>
        <w:ind w:left="440" w:leftChars="200" w:firstLine="0" w:firstLineChars="0"/>
        <w:rPr>
          <w:rFonts w:ascii="Times New Roman" w:hAnsi="Times New Roman" w:eastAsia="仿宋_GB2312" w:cs="Times New Roman"/>
          <w:sz w:val="32"/>
          <w:szCs w:val="32"/>
        </w:rPr>
      </w:pPr>
    </w:p>
    <w:p w14:paraId="5F0E410E">
      <w:pPr>
        <w:pStyle w:val="5"/>
        <w:ind w:left="440" w:leftChars="200" w:firstLine="0" w:firstLineChars="0"/>
        <w:rPr>
          <w:rFonts w:ascii="Times New Roman" w:hAnsi="Times New Roman" w:eastAsia="仿宋_GB2312" w:cs="Times New Roman"/>
          <w:sz w:val="32"/>
          <w:szCs w:val="32"/>
        </w:rPr>
      </w:pPr>
    </w:p>
    <w:p w14:paraId="41A63769">
      <w:pPr>
        <w:pStyle w:val="5"/>
        <w:ind w:left="440" w:leftChars="200" w:firstLine="0" w:firstLineChars="0"/>
        <w:rPr>
          <w:rFonts w:ascii="Times New Roman" w:hAnsi="Times New Roman" w:eastAsia="仿宋_GB2312" w:cs="Times New Roman"/>
          <w:sz w:val="32"/>
          <w:szCs w:val="32"/>
        </w:rPr>
      </w:pPr>
    </w:p>
    <w:p w14:paraId="7FEED36F">
      <w:pPr>
        <w:pStyle w:val="5"/>
        <w:ind w:left="440" w:leftChars="200" w:firstLine="0" w:firstLineChars="0"/>
        <w:rPr>
          <w:rFonts w:ascii="Times New Roman" w:hAnsi="Times New Roman" w:eastAsia="仿宋_GB2312" w:cs="Times New Roman"/>
          <w:sz w:val="32"/>
          <w:szCs w:val="32"/>
        </w:rPr>
      </w:pPr>
    </w:p>
    <w:p w14:paraId="60095FEA">
      <w:pPr>
        <w:pStyle w:val="5"/>
        <w:ind w:left="440" w:leftChars="200" w:firstLine="0" w:firstLineChars="0"/>
        <w:rPr>
          <w:rFonts w:ascii="Times New Roman" w:hAnsi="Times New Roman" w:eastAsia="仿宋_GB2312" w:cs="Times New Roman"/>
          <w:sz w:val="32"/>
          <w:szCs w:val="32"/>
        </w:rPr>
      </w:pPr>
    </w:p>
    <w:p w14:paraId="590ADF85">
      <w:pPr>
        <w:pStyle w:val="5"/>
        <w:ind w:left="440" w:leftChars="200" w:firstLine="0" w:firstLineChars="0"/>
        <w:rPr>
          <w:rFonts w:ascii="Times New Roman" w:hAnsi="Times New Roman" w:eastAsia="仿宋_GB2312" w:cs="Times New Roman"/>
          <w:sz w:val="32"/>
          <w:szCs w:val="32"/>
        </w:rPr>
      </w:pPr>
    </w:p>
    <w:p w14:paraId="238F09B2">
      <w:pPr>
        <w:pStyle w:val="5"/>
        <w:ind w:left="440" w:leftChars="200" w:firstLine="0" w:firstLineChars="0"/>
        <w:rPr>
          <w:rFonts w:ascii="Times New Roman" w:hAnsi="Times New Roman" w:eastAsia="仿宋_GB2312" w:cs="Times New Roman"/>
          <w:sz w:val="32"/>
          <w:szCs w:val="32"/>
        </w:rPr>
      </w:pPr>
    </w:p>
    <w:p w14:paraId="674FBC23">
      <w:pPr>
        <w:pStyle w:val="5"/>
        <w:ind w:left="440" w:leftChars="200" w:firstLine="0" w:firstLineChars="0"/>
        <w:rPr>
          <w:rFonts w:ascii="Times New Roman" w:hAnsi="Times New Roman" w:eastAsia="仿宋_GB2312" w:cs="Times New Roman"/>
          <w:sz w:val="32"/>
          <w:szCs w:val="32"/>
        </w:rPr>
      </w:pPr>
    </w:p>
    <w:p w14:paraId="7890567E">
      <w:pPr>
        <w:pStyle w:val="5"/>
        <w:ind w:left="440" w:leftChars="200" w:firstLine="0" w:firstLineChars="0"/>
        <w:rPr>
          <w:rFonts w:ascii="Times New Roman" w:hAnsi="Times New Roman" w:eastAsia="仿宋_GB2312" w:cs="Times New Roman"/>
          <w:sz w:val="32"/>
          <w:szCs w:val="32"/>
        </w:rPr>
      </w:pPr>
    </w:p>
    <w:p w14:paraId="6CE535AC">
      <w:pPr>
        <w:spacing w:line="440" w:lineRule="exact"/>
        <w:ind w:left="440" w:leftChars="200"/>
        <w:rPr>
          <w:rFonts w:hint="eastAsia" w:ascii="Times New Roman" w:hAnsi="Times New Roman" w:eastAsia="仿宋_GB2312" w:cs="Times New Roman"/>
          <w:b/>
          <w:bCs/>
          <w:color w:val="000000"/>
          <w:sz w:val="32"/>
          <w:szCs w:val="32"/>
          <w:lang w:val="en-US" w:bidi="ar-SA"/>
        </w:rPr>
      </w:pPr>
      <w:r>
        <w:rPr>
          <w:rFonts w:hint="eastAsia" w:ascii="Times New Roman" w:hAnsi="Times New Roman" w:eastAsia="仿宋_GB2312" w:cs="Times New Roman"/>
          <w:b/>
          <w:bCs/>
          <w:color w:val="000000"/>
          <w:sz w:val="32"/>
          <w:szCs w:val="32"/>
          <w:lang w:val="en-US" w:bidi="ar-SA"/>
        </w:rPr>
        <w:t>8、施工合同（格式文件）</w:t>
      </w:r>
    </w:p>
    <w:p w14:paraId="2ECB4D9F">
      <w:pPr>
        <w:widowControl/>
        <w:adjustRightInd w:val="0"/>
        <w:snapToGrid w:val="0"/>
        <w:spacing w:line="360" w:lineRule="auto"/>
        <w:ind w:firstLine="442" w:firstLineChars="200"/>
        <w:rPr>
          <w:rFonts w:hint="eastAsia"/>
          <w:b/>
          <w:sz w:val="36"/>
          <w:szCs w:val="36"/>
        </w:rPr>
      </w:pPr>
      <w:r>
        <w:rPr>
          <w:rFonts w:hint="eastAsia"/>
          <w:b/>
          <w:snapToGrid w:val="0"/>
          <w:szCs w:val="21"/>
        </w:rPr>
        <w:t>（本合同格式仅供参考，具体细节可在签订时由双方另行约定，但必须经采购人审核同意后方可签署。）</w:t>
      </w:r>
    </w:p>
    <w:p w14:paraId="2349D5AB">
      <w:pPr>
        <w:widowControl/>
        <w:rPr>
          <w:rFonts w:hint="eastAsia" w:cs="仿宋"/>
          <w:sz w:val="24"/>
          <w:szCs w:val="24"/>
        </w:rPr>
      </w:pPr>
      <w:r>
        <w:rPr>
          <w:rFonts w:cs="仿宋"/>
          <w:sz w:val="24"/>
          <w:szCs w:val="24"/>
        </w:rPr>
        <w:t>合同编号：</w:t>
      </w:r>
    </w:p>
    <w:p w14:paraId="1B150DF5">
      <w:pPr>
        <w:rPr>
          <w:rFonts w:hint="eastAsia" w:ascii="仿宋" w:hAnsi="仿宋" w:eastAsia="仿宋" w:cs="仿宋"/>
          <w:b/>
          <w:bCs/>
          <w:sz w:val="20"/>
        </w:rPr>
      </w:pPr>
    </w:p>
    <w:p w14:paraId="20C70D34">
      <w:pPr>
        <w:rPr>
          <w:rFonts w:hint="eastAsia" w:ascii="仿宋" w:hAnsi="仿宋" w:eastAsia="仿宋" w:cs="仿宋"/>
          <w:b/>
          <w:bCs/>
          <w:sz w:val="20"/>
        </w:rPr>
      </w:pPr>
    </w:p>
    <w:p w14:paraId="0386F352">
      <w:pPr>
        <w:rPr>
          <w:rFonts w:hint="eastAsia" w:ascii="仿宋" w:hAnsi="仿宋" w:eastAsia="仿宋" w:cs="仿宋"/>
          <w:b/>
          <w:bCs/>
          <w:sz w:val="20"/>
        </w:rPr>
      </w:pPr>
    </w:p>
    <w:p w14:paraId="6556D608">
      <w:pPr>
        <w:rPr>
          <w:rFonts w:hint="eastAsia" w:ascii="仿宋" w:hAnsi="仿宋" w:eastAsia="仿宋" w:cs="仿宋"/>
          <w:b/>
          <w:bCs/>
          <w:sz w:val="20"/>
        </w:rPr>
      </w:pPr>
    </w:p>
    <w:p w14:paraId="75497C84">
      <w:pPr>
        <w:pStyle w:val="3"/>
        <w:rPr>
          <w:rFonts w:ascii="宋体" w:hAnsi="宋体" w:eastAsia="宋体" w:cs="宋体"/>
          <w:snapToGrid w:val="0"/>
          <w:sz w:val="44"/>
          <w:szCs w:val="44"/>
          <w:highlight w:val="none"/>
          <w:lang w:bidi="ar"/>
        </w:rPr>
      </w:pPr>
    </w:p>
    <w:p w14:paraId="30D156E8">
      <w:pPr>
        <w:pStyle w:val="3"/>
        <w:rPr>
          <w:rFonts w:ascii="宋体" w:hAnsi="宋体" w:eastAsia="宋体" w:cs="宋体"/>
          <w:snapToGrid w:val="0"/>
          <w:sz w:val="44"/>
          <w:szCs w:val="44"/>
          <w:highlight w:val="none"/>
          <w:lang w:bidi="ar"/>
        </w:rPr>
      </w:pPr>
    </w:p>
    <w:p w14:paraId="7B24D211">
      <w:pPr>
        <w:pStyle w:val="3"/>
        <w:rPr>
          <w:rFonts w:ascii="宋体" w:hAnsi="宋体" w:eastAsia="宋体" w:cs="宋体"/>
          <w:snapToGrid w:val="0"/>
          <w:sz w:val="44"/>
          <w:szCs w:val="44"/>
          <w:highlight w:val="none"/>
          <w:lang w:bidi="ar"/>
        </w:rPr>
      </w:pPr>
    </w:p>
    <w:p w14:paraId="669EDEC5">
      <w:pPr>
        <w:adjustRightInd w:val="0"/>
        <w:snapToGrid w:val="0"/>
        <w:spacing w:line="300" w:lineRule="auto"/>
        <w:jc w:val="center"/>
        <w:rPr>
          <w:rFonts w:ascii="宋体" w:hAnsi="宋体" w:cs="宋体"/>
          <w:sz w:val="72"/>
          <w:szCs w:val="24"/>
          <w:highlight w:val="none"/>
        </w:rPr>
      </w:pPr>
      <w:r>
        <w:rPr>
          <w:rFonts w:hint="eastAsia" w:ascii="宋体" w:hAnsi="宋体" w:cs="宋体"/>
          <w:snapToGrid w:val="0"/>
          <w:sz w:val="72"/>
          <w:szCs w:val="24"/>
          <w:highlight w:val="none"/>
          <w:lang w:bidi="ar"/>
        </w:rPr>
        <w:t xml:space="preserve">施 工 合 同 </w:t>
      </w:r>
    </w:p>
    <w:p w14:paraId="6624A0FE">
      <w:pPr>
        <w:adjustRightInd w:val="0"/>
        <w:snapToGrid w:val="0"/>
        <w:spacing w:line="300" w:lineRule="auto"/>
        <w:jc w:val="center"/>
        <w:rPr>
          <w:rFonts w:ascii="宋体" w:hAnsi="宋体" w:cs="宋体"/>
          <w:b/>
          <w:snapToGrid w:val="0"/>
          <w:sz w:val="72"/>
          <w:szCs w:val="24"/>
          <w:highlight w:val="none"/>
        </w:rPr>
      </w:pPr>
    </w:p>
    <w:p w14:paraId="16935989">
      <w:pPr>
        <w:rPr>
          <w:rFonts w:ascii="宋体" w:hAnsi="宋体" w:cs="宋体"/>
          <w:b/>
          <w:snapToGrid w:val="0"/>
          <w:sz w:val="72"/>
          <w:szCs w:val="24"/>
          <w:highlight w:val="none"/>
        </w:rPr>
      </w:pPr>
    </w:p>
    <w:p w14:paraId="59611C07">
      <w:pPr>
        <w:rPr>
          <w:rFonts w:ascii="宋体" w:hAnsi="宋体" w:cs="宋体"/>
          <w:b/>
          <w:snapToGrid w:val="0"/>
          <w:sz w:val="72"/>
          <w:szCs w:val="24"/>
          <w:highlight w:val="none"/>
        </w:rPr>
      </w:pPr>
    </w:p>
    <w:p w14:paraId="27BA35E1">
      <w:pPr>
        <w:rPr>
          <w:rFonts w:ascii="宋体" w:hAnsi="宋体" w:cs="宋体"/>
          <w:b/>
          <w:snapToGrid w:val="0"/>
          <w:sz w:val="72"/>
          <w:szCs w:val="24"/>
          <w:highlight w:val="none"/>
        </w:rPr>
      </w:pPr>
    </w:p>
    <w:p w14:paraId="6EB362A6">
      <w:pPr>
        <w:rPr>
          <w:rFonts w:ascii="宋体" w:hAnsi="宋体" w:cs="宋体"/>
          <w:b/>
          <w:snapToGrid w:val="0"/>
          <w:sz w:val="72"/>
          <w:szCs w:val="24"/>
          <w:highlight w:val="none"/>
        </w:rPr>
      </w:pPr>
    </w:p>
    <w:p w14:paraId="52C35357">
      <w:pPr>
        <w:rPr>
          <w:rFonts w:ascii="宋体" w:hAnsi="宋体" w:cs="宋体"/>
          <w:b/>
          <w:snapToGrid w:val="0"/>
          <w:sz w:val="72"/>
          <w:szCs w:val="24"/>
          <w:highlight w:val="none"/>
        </w:rPr>
      </w:pPr>
    </w:p>
    <w:p w14:paraId="6BFB7083">
      <w:pPr>
        <w:spacing w:line="360" w:lineRule="auto"/>
        <w:ind w:firstLine="1950" w:firstLineChars="650"/>
        <w:rPr>
          <w:rFonts w:ascii="宋体" w:hAnsi="宋体" w:cs="宋体"/>
          <w:sz w:val="30"/>
          <w:szCs w:val="24"/>
          <w:highlight w:val="none"/>
        </w:rPr>
      </w:pPr>
      <w:r>
        <w:rPr>
          <w:rFonts w:hint="eastAsia" w:ascii="宋体" w:hAnsi="宋体" w:cs="宋体"/>
          <w:sz w:val="30"/>
          <w:szCs w:val="24"/>
          <w:highlight w:val="none"/>
          <w:lang w:bidi="ar"/>
        </w:rPr>
        <w:t>发包人：</w:t>
      </w:r>
    </w:p>
    <w:p w14:paraId="7D7576D3">
      <w:pPr>
        <w:spacing w:line="360" w:lineRule="auto"/>
        <w:ind w:firstLine="1950" w:firstLineChars="650"/>
        <w:rPr>
          <w:rFonts w:ascii="宋体" w:hAnsi="宋体" w:cs="宋体"/>
          <w:sz w:val="30"/>
          <w:szCs w:val="24"/>
          <w:highlight w:val="none"/>
        </w:rPr>
      </w:pPr>
      <w:r>
        <w:rPr>
          <w:rFonts w:hint="eastAsia" w:ascii="宋体" w:hAnsi="宋体" w:cs="宋体"/>
          <w:sz w:val="30"/>
          <w:szCs w:val="24"/>
          <w:highlight w:val="none"/>
          <w:lang w:bidi="ar"/>
        </w:rPr>
        <w:t xml:space="preserve">承包人：          </w:t>
      </w:r>
    </w:p>
    <w:p w14:paraId="658A0AE1">
      <w:pPr>
        <w:numPr>
          <w:ilvl w:val="0"/>
          <w:numId w:val="2"/>
        </w:numPr>
        <w:adjustRightInd w:val="0"/>
        <w:snapToGrid w:val="0"/>
        <w:spacing w:before="60" w:after="60" w:line="300" w:lineRule="auto"/>
        <w:jc w:val="center"/>
        <w:rPr>
          <w:rFonts w:ascii="宋体" w:hAnsi="宋体" w:cs="宋体"/>
          <w:sz w:val="24"/>
          <w:szCs w:val="24"/>
          <w:highlight w:val="none"/>
          <w:lang w:bidi="ar"/>
        </w:rPr>
        <w:sectPr>
          <w:pgSz w:w="11906" w:h="16838"/>
          <w:pgMar w:top="850" w:right="850" w:bottom="850" w:left="1417" w:header="340" w:footer="397" w:gutter="0"/>
          <w:cols w:space="720" w:num="1"/>
          <w:docGrid w:linePitch="290" w:charSpace="0"/>
        </w:sectPr>
      </w:pPr>
    </w:p>
    <w:p w14:paraId="76B0BF4D">
      <w:pPr>
        <w:numPr>
          <w:ilvl w:val="0"/>
          <w:numId w:val="2"/>
        </w:numPr>
        <w:adjustRightInd w:val="0"/>
        <w:snapToGrid w:val="0"/>
        <w:spacing w:before="60" w:after="60" w:line="300" w:lineRule="auto"/>
        <w:jc w:val="center"/>
        <w:rPr>
          <w:rFonts w:ascii="宋体" w:hAnsi="宋体" w:cs="宋体"/>
          <w:sz w:val="24"/>
          <w:szCs w:val="24"/>
          <w:highlight w:val="none"/>
          <w:lang w:bidi="ar"/>
        </w:rPr>
      </w:pPr>
      <w:r>
        <w:rPr>
          <w:rFonts w:hint="eastAsia" w:ascii="宋体" w:hAnsi="宋体" w:cs="宋体"/>
          <w:sz w:val="24"/>
          <w:szCs w:val="24"/>
          <w:highlight w:val="none"/>
          <w:lang w:bidi="ar"/>
        </w:rPr>
        <w:t xml:space="preserve"> 协议书格式</w:t>
      </w:r>
    </w:p>
    <w:p w14:paraId="3E76853B">
      <w:pPr>
        <w:pStyle w:val="3"/>
        <w:spacing w:line="360" w:lineRule="auto"/>
        <w:rPr>
          <w:rFonts w:ascii="宋体" w:hAnsi="宋体" w:eastAsia="宋体" w:cs="宋体"/>
          <w:highlight w:val="none"/>
        </w:rPr>
      </w:pPr>
    </w:p>
    <w:p w14:paraId="0450ACF0">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发包人（全称）</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（简称甲方）</w:t>
      </w:r>
    </w:p>
    <w:p w14:paraId="40C5F987">
      <w:pPr>
        <w:tabs>
          <w:tab w:val="left" w:pos="630"/>
        </w:tabs>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承包人（全称）</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 xml:space="preserve">（简称乙方） </w:t>
      </w:r>
    </w:p>
    <w:p w14:paraId="70D14328">
      <w:pPr>
        <w:pStyle w:val="4"/>
        <w:tabs>
          <w:tab w:val="left" w:pos="0"/>
          <w:tab w:val="left" w:pos="1135"/>
        </w:tabs>
        <w:adjustRightInd w:val="0"/>
        <w:snapToGrid w:val="0"/>
        <w:spacing w:line="360" w:lineRule="auto"/>
        <w:ind w:firstLine="567"/>
        <w:rPr>
          <w:rFonts w:ascii="宋体" w:hAnsi="宋体" w:eastAsia="宋体" w:cs="宋体"/>
          <w:highlight w:val="none"/>
        </w:rPr>
      </w:pPr>
      <w:r>
        <w:rPr>
          <w:rFonts w:hint="eastAsia" w:ascii="宋体" w:hAnsi="宋体" w:eastAsia="宋体" w:cs="宋体"/>
          <w:highlight w:val="none"/>
        </w:rPr>
        <w:t>依照《中华人民共和国民法典》、《中华人民共和国建筑法》及其他有关法律、行政法规，遵循平等、自愿、公平和诚实信用的原则，双方就本建设工程施工事项协商一致，订立本合同。</w:t>
      </w:r>
    </w:p>
    <w:p w14:paraId="550802F2">
      <w:pPr>
        <w:adjustRightInd w:val="0"/>
        <w:snapToGrid w:val="0"/>
        <w:spacing w:line="360" w:lineRule="auto"/>
        <w:ind w:firstLine="556"/>
        <w:rPr>
          <w:rFonts w:ascii="宋体" w:hAnsi="宋体" w:cs="宋体"/>
          <w:sz w:val="24"/>
          <w:szCs w:val="24"/>
          <w:highlight w:val="none"/>
        </w:rPr>
      </w:pPr>
      <w:r>
        <w:rPr>
          <w:rFonts w:hint="eastAsia" w:ascii="宋体" w:hAnsi="宋体" w:cs="宋体"/>
          <w:sz w:val="24"/>
          <w:szCs w:val="24"/>
          <w:highlight w:val="none"/>
          <w:lang w:bidi="ar"/>
        </w:rPr>
        <w:t>一、工程概况</w:t>
      </w:r>
    </w:p>
    <w:p w14:paraId="5054B8F2">
      <w:pPr>
        <w:pStyle w:val="4"/>
        <w:tabs>
          <w:tab w:val="left" w:pos="0"/>
          <w:tab w:val="left" w:pos="1135"/>
        </w:tabs>
        <w:adjustRightInd w:val="0"/>
        <w:snapToGrid w:val="0"/>
        <w:spacing w:before="0" w:beforeAutospacing="0" w:afterAutospacing="0" w:line="360" w:lineRule="auto"/>
        <w:ind w:firstLine="567"/>
        <w:rPr>
          <w:rFonts w:ascii="宋体" w:hAnsi="宋体" w:eastAsia="宋体" w:cs="宋体"/>
          <w:sz w:val="21"/>
          <w:szCs w:val="21"/>
          <w:highlight w:val="none"/>
          <w:u w:val="single"/>
        </w:rPr>
      </w:pPr>
      <w:r>
        <w:rPr>
          <w:rFonts w:hint="eastAsia" w:ascii="宋体" w:hAnsi="宋体" w:eastAsia="宋体" w:cs="宋体"/>
          <w:highlight w:val="none"/>
        </w:rPr>
        <w:t>工程名称：</w:t>
      </w:r>
    </w:p>
    <w:p w14:paraId="39B46AD4">
      <w:pPr>
        <w:adjustRightInd w:val="0"/>
        <w:snapToGrid w:val="0"/>
        <w:spacing w:line="360" w:lineRule="auto"/>
        <w:ind w:firstLine="560"/>
        <w:rPr>
          <w:rFonts w:hint="eastAsia" w:ascii="宋体" w:hAnsi="宋体" w:eastAsia="宋体" w:cs="宋体"/>
          <w:sz w:val="24"/>
          <w:szCs w:val="24"/>
          <w:highlight w:val="none"/>
          <w:u w:val="single"/>
          <w:lang w:val="en-US" w:eastAsia="zh-CN" w:bidi="ar"/>
        </w:rPr>
      </w:pPr>
      <w:r>
        <w:rPr>
          <w:rFonts w:hint="eastAsia" w:ascii="宋体" w:hAnsi="宋体" w:cs="宋体"/>
          <w:sz w:val="24"/>
          <w:szCs w:val="24"/>
          <w:highlight w:val="none"/>
          <w:lang w:bidi="ar"/>
        </w:rPr>
        <w:t>工程地点：</w:t>
      </w:r>
      <w:r>
        <w:rPr>
          <w:rFonts w:hint="eastAsia" w:ascii="宋体" w:hAnsi="宋体" w:cs="宋体"/>
          <w:sz w:val="24"/>
          <w:szCs w:val="24"/>
          <w:highlight w:val="none"/>
          <w:u w:val="single"/>
          <w:lang w:val="en-US" w:eastAsia="zh-CN" w:bidi="ar"/>
        </w:rPr>
        <w:t xml:space="preserve"> </w:t>
      </w:r>
    </w:p>
    <w:p w14:paraId="3E14D694">
      <w:pPr>
        <w:adjustRightInd w:val="0"/>
        <w:snapToGrid w:val="0"/>
        <w:spacing w:line="360" w:lineRule="auto"/>
        <w:ind w:firstLine="560"/>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bidi="ar"/>
        </w:rPr>
        <w:t>工程内容：</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u w:val="single"/>
          <w:lang w:eastAsia="zh-CN" w:bidi="ar"/>
        </w:rPr>
        <w:t>（</w:t>
      </w:r>
      <w:r>
        <w:rPr>
          <w:rFonts w:hint="eastAsia" w:ascii="宋体" w:hAnsi="宋体" w:cs="宋体"/>
          <w:sz w:val="24"/>
          <w:szCs w:val="24"/>
          <w:highlight w:val="none"/>
          <w:u w:val="single"/>
          <w:lang w:val="en-US" w:eastAsia="zh-CN" w:bidi="ar"/>
        </w:rPr>
        <w:t>详见工程量清单）</w:t>
      </w:r>
    </w:p>
    <w:p w14:paraId="2072D514">
      <w:pPr>
        <w:adjustRightInd w:val="0"/>
        <w:snapToGrid w:val="0"/>
        <w:spacing w:line="360" w:lineRule="auto"/>
        <w:ind w:firstLine="560"/>
        <w:rPr>
          <w:highlight w:val="none"/>
        </w:rPr>
      </w:pPr>
      <w:r>
        <w:rPr>
          <w:rFonts w:hint="eastAsia" w:ascii="宋体" w:hAnsi="宋体" w:cs="宋体"/>
          <w:sz w:val="24"/>
          <w:szCs w:val="24"/>
          <w:highlight w:val="none"/>
          <w:lang w:bidi="ar"/>
        </w:rPr>
        <w:t>资金来源：</w:t>
      </w:r>
    </w:p>
    <w:p w14:paraId="410AEE58">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 xml:space="preserve">二、工程承包范围 </w:t>
      </w:r>
    </w:p>
    <w:p w14:paraId="7CC9905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bidi="ar"/>
        </w:rPr>
        <w:t>承包范围：详见工程量清单，具体以甲方现场交底为准。承包方式为包工包料，且包工期、包质量、包安全、包施工全部风险。但发包人指定分包的项目，以及发包人供应的材料设备除外。指定分包的项目，以及发包人供应的材料详见招标文件。</w:t>
      </w:r>
    </w:p>
    <w:p w14:paraId="12D6F539">
      <w:pPr>
        <w:adjustRightInd w:val="0"/>
        <w:snapToGrid w:val="0"/>
        <w:spacing w:before="160" w:line="360" w:lineRule="auto"/>
        <w:ind w:firstLine="640"/>
        <w:rPr>
          <w:rFonts w:ascii="宋体" w:hAnsi="宋体" w:cs="宋体"/>
          <w:sz w:val="24"/>
          <w:szCs w:val="24"/>
          <w:highlight w:val="none"/>
        </w:rPr>
      </w:pPr>
      <w:r>
        <w:rPr>
          <w:rFonts w:hint="eastAsia" w:ascii="宋体" w:hAnsi="宋体" w:cs="宋体"/>
          <w:sz w:val="24"/>
          <w:szCs w:val="24"/>
          <w:highlight w:val="none"/>
          <w:lang w:bidi="ar"/>
        </w:rPr>
        <w:t>三、合同工期</w:t>
      </w:r>
    </w:p>
    <w:p w14:paraId="39B96DE0">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开工日期：</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u w:val="single"/>
          <w:lang w:eastAsia="zh-CN" w:bidi="ar"/>
        </w:rPr>
        <w:t>年</w:t>
      </w:r>
      <w:r>
        <w:rPr>
          <w:rFonts w:hint="eastAsia" w:ascii="宋体" w:hAnsi="宋体" w:cs="宋体"/>
          <w:sz w:val="24"/>
          <w:szCs w:val="24"/>
          <w:highlight w:val="none"/>
          <w:u w:val="single"/>
          <w:lang w:bidi="ar"/>
        </w:rPr>
        <w:t xml:space="preserve">   月   </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u w:val="single"/>
          <w:lang w:bidi="ar"/>
        </w:rPr>
        <w:t>日（开工时间</w:t>
      </w:r>
      <w:r>
        <w:rPr>
          <w:rFonts w:hint="eastAsia" w:ascii="宋体" w:hAnsi="宋体" w:cs="宋体"/>
          <w:sz w:val="24"/>
          <w:szCs w:val="24"/>
          <w:highlight w:val="none"/>
          <w:u w:val="single"/>
          <w:lang w:val="en-US" w:eastAsia="zh-CN" w:bidi="ar"/>
        </w:rPr>
        <w:t>以甲方交付场地</w:t>
      </w:r>
      <w:r>
        <w:rPr>
          <w:rFonts w:hint="eastAsia" w:ascii="宋体" w:hAnsi="宋体" w:cs="宋体"/>
          <w:sz w:val="24"/>
          <w:szCs w:val="24"/>
          <w:highlight w:val="none"/>
          <w:u w:val="single"/>
          <w:lang w:bidi="ar"/>
        </w:rPr>
        <w:t xml:space="preserve">为准） </w:t>
      </w:r>
    </w:p>
    <w:p w14:paraId="1B415579">
      <w:pPr>
        <w:adjustRightInd w:val="0"/>
        <w:snapToGrid w:val="0"/>
        <w:spacing w:line="360" w:lineRule="auto"/>
        <w:ind w:firstLine="560"/>
        <w:rPr>
          <w:rFonts w:hint="eastAsia" w:ascii="宋体" w:hAnsi="宋体" w:eastAsia="宋体" w:cs="宋体"/>
          <w:sz w:val="24"/>
          <w:szCs w:val="24"/>
          <w:highlight w:val="none"/>
          <w:lang w:eastAsia="zh-CN"/>
        </w:rPr>
      </w:pPr>
      <w:r>
        <w:rPr>
          <w:rFonts w:hint="eastAsia" w:ascii="宋体" w:hAnsi="宋体" w:cs="宋体"/>
          <w:sz w:val="24"/>
          <w:szCs w:val="24"/>
          <w:highlight w:val="none"/>
          <w:lang w:bidi="ar"/>
        </w:rPr>
        <w:t>竣工日期：</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u w:val="single"/>
          <w:lang w:eastAsia="zh-CN" w:bidi="ar"/>
        </w:rPr>
        <w:t>年</w:t>
      </w:r>
      <w:r>
        <w:rPr>
          <w:rFonts w:hint="eastAsia" w:ascii="宋体" w:hAnsi="宋体" w:cs="宋体"/>
          <w:sz w:val="24"/>
          <w:szCs w:val="24"/>
          <w:highlight w:val="none"/>
          <w:u w:val="single"/>
          <w:lang w:bidi="ar"/>
        </w:rPr>
        <w:t xml:space="preserve">   月   </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u w:val="single"/>
          <w:lang w:bidi="ar"/>
        </w:rPr>
        <w:t>日</w:t>
      </w:r>
      <w:r>
        <w:rPr>
          <w:rFonts w:hint="eastAsia" w:ascii="宋体" w:hAnsi="宋体" w:cs="宋体"/>
          <w:sz w:val="24"/>
          <w:szCs w:val="24"/>
          <w:highlight w:val="none"/>
          <w:u w:val="single"/>
          <w:lang w:eastAsia="zh-CN" w:bidi="ar"/>
        </w:rPr>
        <w:t>（</w:t>
      </w:r>
      <w:r>
        <w:rPr>
          <w:rFonts w:hint="eastAsia" w:ascii="宋体" w:hAnsi="宋体" w:cs="宋体"/>
          <w:sz w:val="24"/>
          <w:szCs w:val="24"/>
          <w:highlight w:val="none"/>
          <w:u w:val="single"/>
          <w:lang w:val="en-US" w:eastAsia="zh-CN" w:bidi="ar"/>
        </w:rPr>
        <w:t>期间如因甲方或不可抗力因素发生延误，竣工日期顺延</w:t>
      </w:r>
      <w:r>
        <w:rPr>
          <w:rFonts w:hint="eastAsia" w:ascii="宋体" w:hAnsi="宋体" w:cs="宋体"/>
          <w:sz w:val="24"/>
          <w:szCs w:val="24"/>
          <w:highlight w:val="none"/>
          <w:u w:val="single"/>
          <w:lang w:eastAsia="zh-CN" w:bidi="ar"/>
        </w:rPr>
        <w:t>）</w:t>
      </w:r>
    </w:p>
    <w:p w14:paraId="6A0775FE">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合同工期总日历天数</w:t>
      </w:r>
      <w:r>
        <w:rPr>
          <w:rFonts w:hint="eastAsia" w:ascii="宋体" w:hAnsi="宋体" w:cs="宋体"/>
          <w:color w:val="auto"/>
          <w:sz w:val="24"/>
          <w:szCs w:val="24"/>
          <w:highlight w:val="none"/>
          <w:u w:val="single"/>
          <w:lang w:val="en-US" w:eastAsia="zh-CN" w:bidi="ar"/>
        </w:rPr>
        <w:t>30</w:t>
      </w:r>
      <w:r>
        <w:rPr>
          <w:rFonts w:hint="eastAsia" w:ascii="宋体" w:hAnsi="宋体" w:cs="宋体"/>
          <w:sz w:val="24"/>
          <w:szCs w:val="24"/>
          <w:highlight w:val="none"/>
          <w:lang w:bidi="ar"/>
        </w:rPr>
        <w:t>天。</w:t>
      </w:r>
    </w:p>
    <w:p w14:paraId="25E7BE1B">
      <w:pPr>
        <w:adjustRightInd w:val="0"/>
        <w:snapToGrid w:val="0"/>
        <w:spacing w:line="360" w:lineRule="auto"/>
        <w:ind w:firstLine="640"/>
        <w:rPr>
          <w:rFonts w:ascii="宋体" w:hAnsi="宋体" w:cs="宋体"/>
          <w:sz w:val="24"/>
          <w:szCs w:val="24"/>
          <w:highlight w:val="none"/>
        </w:rPr>
      </w:pPr>
      <w:r>
        <w:rPr>
          <w:rFonts w:hint="eastAsia" w:ascii="宋体" w:hAnsi="宋体" w:cs="宋体"/>
          <w:sz w:val="24"/>
          <w:szCs w:val="24"/>
          <w:highlight w:val="none"/>
          <w:lang w:bidi="ar"/>
        </w:rPr>
        <w:t>四、质量标准</w:t>
      </w:r>
    </w:p>
    <w:p w14:paraId="4959A2CE">
      <w:pPr>
        <w:adjustRightInd w:val="0"/>
        <w:snapToGrid w:val="0"/>
        <w:spacing w:line="360" w:lineRule="auto"/>
        <w:ind w:firstLine="560"/>
        <w:rPr>
          <w:rFonts w:ascii="宋体" w:hAnsi="宋体" w:cs="宋体"/>
          <w:b/>
          <w:sz w:val="24"/>
          <w:szCs w:val="24"/>
          <w:highlight w:val="none"/>
          <w:u w:val="single"/>
        </w:rPr>
      </w:pPr>
      <w:r>
        <w:rPr>
          <w:rFonts w:hint="eastAsia" w:ascii="宋体" w:hAnsi="宋体" w:cs="宋体"/>
          <w:sz w:val="24"/>
          <w:szCs w:val="24"/>
          <w:highlight w:val="none"/>
          <w:lang w:bidi="ar"/>
        </w:rPr>
        <w:t>工程质量标准：</w:t>
      </w:r>
      <w:r>
        <w:rPr>
          <w:rFonts w:hint="eastAsia" w:ascii="宋体" w:hAnsi="宋体" w:cs="宋体"/>
          <w:sz w:val="24"/>
          <w:szCs w:val="24"/>
          <w:highlight w:val="none"/>
          <w:u w:val="single"/>
          <w:lang w:bidi="ar"/>
        </w:rPr>
        <w:t>符合国家质量验收标准</w:t>
      </w:r>
    </w:p>
    <w:p w14:paraId="7B9EDB62">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五、合同价款</w:t>
      </w:r>
    </w:p>
    <w:p w14:paraId="0F05E44A">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金额（大写） ：</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(人民币)</w:t>
      </w:r>
    </w:p>
    <w:p w14:paraId="2C7040CB">
      <w:pPr>
        <w:adjustRightInd w:val="0"/>
        <w:snapToGrid w:val="0"/>
        <w:spacing w:line="360" w:lineRule="auto"/>
        <w:ind w:firstLine="482"/>
        <w:rPr>
          <w:rFonts w:ascii="宋体" w:hAnsi="宋体" w:cs="宋体"/>
          <w:sz w:val="24"/>
          <w:szCs w:val="24"/>
          <w:highlight w:val="none"/>
        </w:rPr>
      </w:pPr>
      <w:r>
        <w:rPr>
          <w:rFonts w:hint="eastAsia" w:ascii="宋体" w:hAnsi="宋体" w:cs="宋体"/>
          <w:sz w:val="24"/>
          <w:szCs w:val="24"/>
          <w:highlight w:val="none"/>
          <w:lang w:bidi="ar"/>
        </w:rPr>
        <w:t xml:space="preserve">          ￥ ： </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元</w:t>
      </w:r>
    </w:p>
    <w:p w14:paraId="3CECDC39">
      <w:pPr>
        <w:adjustRightInd w:val="0"/>
        <w:snapToGrid w:val="0"/>
        <w:spacing w:before="160" w:line="360" w:lineRule="auto"/>
        <w:ind w:firstLine="640"/>
        <w:rPr>
          <w:rFonts w:ascii="宋体" w:hAnsi="宋体" w:cs="宋体"/>
          <w:sz w:val="24"/>
          <w:szCs w:val="24"/>
          <w:highlight w:val="none"/>
        </w:rPr>
      </w:pPr>
      <w:r>
        <w:rPr>
          <w:rFonts w:hint="eastAsia" w:ascii="宋体" w:hAnsi="宋体" w:cs="宋体"/>
          <w:sz w:val="24"/>
          <w:szCs w:val="24"/>
          <w:highlight w:val="none"/>
          <w:lang w:bidi="ar"/>
        </w:rPr>
        <w:t>六、组成合同的文件</w:t>
      </w:r>
    </w:p>
    <w:p w14:paraId="7F64E57C">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组成本合同的文件包括：</w:t>
      </w:r>
    </w:p>
    <w:p w14:paraId="00E62784">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 xml:space="preserve">1、本合同协议书 </w:t>
      </w:r>
    </w:p>
    <w:p w14:paraId="14E5DAC0">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2、本合同专用条款</w:t>
      </w:r>
    </w:p>
    <w:p w14:paraId="5A020824">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3、明确双方权利、义务的纪要、协议</w:t>
      </w:r>
    </w:p>
    <w:p w14:paraId="09216C67">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 xml:space="preserve">4、本合同通用条款 </w:t>
      </w:r>
    </w:p>
    <w:p w14:paraId="2C97DBBA">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bidi="ar"/>
        </w:rPr>
        <w:t>5、投标书、招标文件和中标通知书</w:t>
      </w:r>
    </w:p>
    <w:p w14:paraId="441DF30C">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val="en-US" w:eastAsia="zh-CN" w:bidi="ar"/>
        </w:rPr>
        <w:t>6</w:t>
      </w:r>
      <w:r>
        <w:rPr>
          <w:rFonts w:hint="eastAsia" w:ascii="宋体" w:hAnsi="宋体" w:cs="宋体"/>
          <w:sz w:val="24"/>
          <w:szCs w:val="24"/>
          <w:highlight w:val="none"/>
          <w:lang w:bidi="ar"/>
        </w:rPr>
        <w:t xml:space="preserve">、标准、规范及有关技术文件、技术要求 </w:t>
      </w:r>
    </w:p>
    <w:p w14:paraId="12A2EA7B">
      <w:pPr>
        <w:adjustRightInd w:val="0"/>
        <w:snapToGrid w:val="0"/>
        <w:spacing w:line="360" w:lineRule="auto"/>
        <w:ind w:firstLine="560"/>
        <w:rPr>
          <w:rFonts w:ascii="宋体" w:hAnsi="宋体" w:cs="宋体"/>
          <w:sz w:val="24"/>
          <w:szCs w:val="24"/>
          <w:highlight w:val="none"/>
        </w:rPr>
      </w:pPr>
      <w:r>
        <w:rPr>
          <w:rFonts w:hint="eastAsia" w:ascii="宋体" w:hAnsi="宋体" w:cs="宋体"/>
          <w:sz w:val="24"/>
          <w:szCs w:val="24"/>
          <w:highlight w:val="none"/>
          <w:lang w:val="en-US" w:eastAsia="zh-CN" w:bidi="ar"/>
        </w:rPr>
        <w:t>7</w:t>
      </w:r>
      <w:r>
        <w:rPr>
          <w:rFonts w:hint="eastAsia" w:ascii="宋体" w:hAnsi="宋体" w:cs="宋体"/>
          <w:sz w:val="24"/>
          <w:szCs w:val="24"/>
          <w:highlight w:val="none"/>
          <w:lang w:bidi="ar"/>
        </w:rPr>
        <w:t>、工程预算书</w:t>
      </w:r>
    </w:p>
    <w:p w14:paraId="3D4BE502">
      <w:pPr>
        <w:adjustRightInd w:val="0"/>
        <w:snapToGrid w:val="0"/>
        <w:spacing w:line="360" w:lineRule="auto"/>
        <w:ind w:firstLine="482"/>
        <w:rPr>
          <w:rFonts w:ascii="宋体" w:hAnsi="宋体" w:cs="宋体"/>
          <w:b/>
          <w:sz w:val="24"/>
          <w:szCs w:val="24"/>
          <w:highlight w:val="none"/>
        </w:rPr>
      </w:pPr>
      <w:r>
        <w:rPr>
          <w:rFonts w:hint="eastAsia" w:ascii="宋体" w:hAnsi="宋体" w:cs="宋体"/>
          <w:sz w:val="24"/>
          <w:szCs w:val="24"/>
          <w:highlight w:val="none"/>
          <w:lang w:bidi="ar"/>
        </w:rPr>
        <w:t>双方有关工程的洽商、变更等书面协议或文件视为本合同的组成部分。</w:t>
      </w:r>
    </w:p>
    <w:p w14:paraId="3FEDA7A9">
      <w:pPr>
        <w:adjustRightInd w:val="0"/>
        <w:snapToGrid w:val="0"/>
        <w:spacing w:before="120" w:after="60" w:line="360" w:lineRule="auto"/>
        <w:ind w:firstLine="640"/>
        <w:rPr>
          <w:rFonts w:ascii="宋体" w:hAnsi="宋体" w:cs="宋体"/>
          <w:sz w:val="24"/>
          <w:szCs w:val="24"/>
          <w:highlight w:val="none"/>
        </w:rPr>
      </w:pPr>
      <w:r>
        <w:rPr>
          <w:rFonts w:hint="eastAsia" w:ascii="宋体" w:hAnsi="宋体" w:cs="宋体"/>
          <w:sz w:val="24"/>
          <w:szCs w:val="24"/>
          <w:highlight w:val="none"/>
          <w:lang w:bidi="ar"/>
        </w:rPr>
        <w:t>七、本协议书中有关词语含义与本合同第二部分《通用条款》中分别赋予它们的定义相同。</w:t>
      </w:r>
    </w:p>
    <w:p w14:paraId="235C7F6A">
      <w:pPr>
        <w:adjustRightInd w:val="0"/>
        <w:snapToGrid w:val="0"/>
        <w:spacing w:before="120" w:after="60" w:line="360" w:lineRule="auto"/>
        <w:ind w:firstLine="640"/>
        <w:rPr>
          <w:rFonts w:ascii="宋体" w:hAnsi="宋体" w:cs="宋体"/>
          <w:sz w:val="24"/>
          <w:szCs w:val="24"/>
          <w:highlight w:val="none"/>
        </w:rPr>
      </w:pPr>
      <w:r>
        <w:rPr>
          <w:rFonts w:hint="eastAsia" w:ascii="宋体" w:hAnsi="宋体" w:cs="宋体"/>
          <w:sz w:val="24"/>
          <w:szCs w:val="24"/>
          <w:highlight w:val="none"/>
          <w:lang w:bidi="ar"/>
        </w:rPr>
        <w:t>八、承包人向发包人承诺按照合同约定进行施工、竣工并在质量保修期内承担工程质量保修责任。</w:t>
      </w:r>
    </w:p>
    <w:p w14:paraId="6EBDBEA5">
      <w:pPr>
        <w:adjustRightInd w:val="0"/>
        <w:snapToGrid w:val="0"/>
        <w:spacing w:before="120" w:after="60" w:line="360" w:lineRule="auto"/>
        <w:ind w:firstLine="640"/>
        <w:rPr>
          <w:rFonts w:ascii="宋体" w:hAnsi="宋体" w:cs="宋体"/>
          <w:sz w:val="24"/>
          <w:szCs w:val="24"/>
          <w:highlight w:val="none"/>
        </w:rPr>
      </w:pPr>
      <w:r>
        <w:rPr>
          <w:rFonts w:hint="eastAsia" w:ascii="宋体" w:hAnsi="宋体" w:cs="宋体"/>
          <w:sz w:val="24"/>
          <w:szCs w:val="24"/>
          <w:highlight w:val="none"/>
          <w:lang w:bidi="ar"/>
        </w:rPr>
        <w:t>九、发包人向承包人承诺按照合同约定的期限和方式支付合同价款及其他应当支付的款项。</w:t>
      </w:r>
    </w:p>
    <w:p w14:paraId="564B0E42">
      <w:pPr>
        <w:adjustRightInd w:val="0"/>
        <w:snapToGrid w:val="0"/>
        <w:spacing w:before="240" w:line="360" w:lineRule="auto"/>
        <w:ind w:firstLine="640"/>
        <w:rPr>
          <w:rFonts w:ascii="宋体" w:hAnsi="宋体" w:cs="宋体"/>
          <w:sz w:val="24"/>
          <w:szCs w:val="24"/>
          <w:highlight w:val="none"/>
        </w:rPr>
      </w:pPr>
      <w:r>
        <w:rPr>
          <w:rFonts w:hint="eastAsia" w:ascii="宋体" w:hAnsi="宋体" w:cs="宋体"/>
          <w:sz w:val="24"/>
          <w:szCs w:val="24"/>
          <w:highlight w:val="none"/>
          <w:lang w:bidi="ar"/>
        </w:rPr>
        <w:t>十、合同生效</w:t>
      </w:r>
    </w:p>
    <w:p w14:paraId="56CCAB1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合同订立时间：</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u w:val="none"/>
          <w:lang w:eastAsia="zh-CN" w:bidi="ar"/>
        </w:rPr>
        <w:t>年</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lang w:bidi="ar"/>
        </w:rPr>
        <w:t xml:space="preserve">月 </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lang w:bidi="ar"/>
        </w:rPr>
        <w:t>日</w:t>
      </w:r>
    </w:p>
    <w:p w14:paraId="672589CD">
      <w:pPr>
        <w:adjustRightInd w:val="0"/>
        <w:snapToGrid w:val="0"/>
        <w:spacing w:line="360" w:lineRule="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bidi="ar"/>
        </w:rPr>
        <w:t>合同订立地点：</w:t>
      </w:r>
      <w:r>
        <w:rPr>
          <w:rFonts w:hint="eastAsia" w:ascii="宋体" w:hAnsi="宋体" w:cs="宋体"/>
          <w:sz w:val="24"/>
          <w:szCs w:val="24"/>
          <w:highlight w:val="none"/>
          <w:lang w:val="en-US" w:eastAsia="zh-CN" w:bidi="ar"/>
        </w:rPr>
        <w:t xml:space="preserve">                   </w:t>
      </w:r>
    </w:p>
    <w:p w14:paraId="470B8FC9">
      <w:pPr>
        <w:adjustRightInd w:val="0"/>
        <w:snapToGrid w:val="0"/>
        <w:spacing w:line="360" w:lineRule="auto"/>
        <w:rPr>
          <w:rFonts w:hint="eastAsia" w:ascii="宋体" w:hAnsi="宋体" w:cs="宋体"/>
          <w:sz w:val="24"/>
          <w:szCs w:val="24"/>
          <w:highlight w:val="none"/>
          <w:lang w:bidi="ar"/>
        </w:rPr>
      </w:pPr>
      <w:r>
        <w:rPr>
          <w:rFonts w:hint="eastAsia" w:ascii="宋体" w:hAnsi="宋体" w:cs="宋体"/>
          <w:sz w:val="24"/>
          <w:szCs w:val="24"/>
          <w:highlight w:val="none"/>
          <w:lang w:bidi="ar"/>
        </w:rPr>
        <w:t>本合同双方约定_</w:t>
      </w:r>
      <w:r>
        <w:rPr>
          <w:rFonts w:hint="eastAsia" w:ascii="宋体" w:hAnsi="宋体" w:cs="宋体"/>
          <w:sz w:val="24"/>
          <w:szCs w:val="24"/>
          <w:highlight w:val="none"/>
          <w:u w:val="single"/>
          <w:lang w:eastAsia="zh-CN" w:bidi="ar"/>
        </w:rPr>
        <w:t>盖章签字</w:t>
      </w:r>
      <w:r>
        <w:rPr>
          <w:rFonts w:hint="eastAsia" w:ascii="宋体" w:hAnsi="宋体" w:cs="宋体"/>
          <w:sz w:val="24"/>
          <w:szCs w:val="24"/>
          <w:highlight w:val="none"/>
          <w:u w:val="single"/>
          <w:lang w:val="en-US" w:eastAsia="zh-CN" w:bidi="ar"/>
        </w:rPr>
        <w:t xml:space="preserve"> </w:t>
      </w:r>
      <w:r>
        <w:rPr>
          <w:rFonts w:hint="eastAsia" w:ascii="宋体" w:hAnsi="宋体" w:cs="宋体"/>
          <w:sz w:val="24"/>
          <w:szCs w:val="24"/>
          <w:highlight w:val="none"/>
          <w:lang w:bidi="ar"/>
        </w:rPr>
        <w:t>后生效。</w:t>
      </w:r>
    </w:p>
    <w:p w14:paraId="0B45872D">
      <w:pPr>
        <w:adjustRightInd w:val="0"/>
        <w:snapToGrid w:val="0"/>
        <w:spacing w:line="360" w:lineRule="auto"/>
        <w:rPr>
          <w:rFonts w:hint="eastAsia" w:ascii="宋体" w:hAnsi="宋体" w:cs="宋体"/>
          <w:sz w:val="24"/>
          <w:szCs w:val="24"/>
          <w:highlight w:val="none"/>
          <w:lang w:bidi="ar"/>
        </w:rPr>
      </w:pPr>
    </w:p>
    <w:p w14:paraId="5726716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发 包 人：</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（公章</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承 包 人：</w:t>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（公章）</w:t>
      </w:r>
    </w:p>
    <w:p w14:paraId="55CC20DA">
      <w:pPr>
        <w:adjustRightInd w:val="0"/>
        <w:snapToGrid w:val="0"/>
        <w:spacing w:line="360" w:lineRule="auto"/>
        <w:ind w:left="6720" w:hanging="6720" w:hangingChars="28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bidi="ar"/>
        </w:rPr>
        <w:t>住      所：                         住      所：</w:t>
      </w:r>
    </w:p>
    <w:p w14:paraId="4BA0011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法定代表人：                         法定代表人：</w:t>
      </w:r>
    </w:p>
    <w:p w14:paraId="518AF8D8">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 xml:space="preserve">委托代表人：                         委托代表人：          </w:t>
      </w:r>
    </w:p>
    <w:p w14:paraId="7CE75FB4">
      <w:pPr>
        <w:adjustRightInd w:val="0"/>
        <w:snapToGrid w:val="0"/>
        <w:spacing w:line="360" w:lineRule="auto"/>
        <w:rPr>
          <w:rFonts w:hint="eastAsia" w:ascii="宋体" w:hAnsi="宋体" w:cs="宋体"/>
          <w:sz w:val="24"/>
          <w:szCs w:val="24"/>
          <w:highlight w:val="none"/>
          <w:lang w:bidi="ar"/>
        </w:rPr>
      </w:pPr>
      <w:r>
        <w:rPr>
          <w:rFonts w:hint="eastAsia" w:ascii="宋体" w:hAnsi="宋体" w:cs="宋体"/>
          <w:sz w:val="24"/>
          <w:szCs w:val="24"/>
          <w:highlight w:val="none"/>
          <w:lang w:bidi="ar"/>
        </w:rPr>
        <w:t>电      话：                         电      话：</w:t>
      </w:r>
    </w:p>
    <w:p w14:paraId="6214B00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传      真：                         传      真：</w:t>
      </w:r>
    </w:p>
    <w:p w14:paraId="3042CD09">
      <w:pPr>
        <w:adjustRightInd w:val="0"/>
        <w:snapToGrid w:val="0"/>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bidi="ar"/>
        </w:rPr>
        <w:t>开户银行：                           开户银行：</w:t>
      </w:r>
    </w:p>
    <w:p w14:paraId="5047A3D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 xml:space="preserve">帐     号：                          帐     号：   </w:t>
      </w:r>
    </w:p>
    <w:p w14:paraId="5A46158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bidi="ar"/>
        </w:rPr>
        <w:t>邮政编码：                           邮政编码：</w:t>
      </w:r>
    </w:p>
    <w:p w14:paraId="056257C3">
      <w:pPr>
        <w:adjustRightInd w:val="0"/>
        <w:snapToGrid w:val="0"/>
        <w:spacing w:line="360" w:lineRule="auto"/>
        <w:jc w:val="center"/>
        <w:rPr>
          <w:rFonts w:ascii="宋体" w:hAnsi="宋体" w:cs="宋体"/>
          <w:sz w:val="24"/>
          <w:szCs w:val="24"/>
          <w:highlight w:val="none"/>
          <w:lang w:bidi="ar"/>
        </w:rPr>
        <w:sectPr>
          <w:pgSz w:w="11906" w:h="16838"/>
          <w:pgMar w:top="850" w:right="850" w:bottom="850" w:left="1417" w:header="340" w:footer="397" w:gutter="0"/>
          <w:cols w:space="720" w:num="1"/>
          <w:docGrid w:linePitch="290" w:charSpace="0"/>
        </w:sectPr>
      </w:pPr>
    </w:p>
    <w:p w14:paraId="4E3EB353">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lang w:bidi="ar"/>
        </w:rPr>
        <w:t>第二部分  通用条款</w:t>
      </w:r>
    </w:p>
    <w:p w14:paraId="15C6A25C">
      <w:pPr>
        <w:pStyle w:val="4"/>
        <w:widowControl w:val="0"/>
        <w:adjustRightInd w:val="0"/>
        <w:snapToGrid w:val="0"/>
        <w:spacing w:line="360" w:lineRule="auto"/>
        <w:ind w:firstLine="560"/>
        <w:jc w:val="both"/>
        <w:rPr>
          <w:rFonts w:ascii="宋体" w:hAnsi="宋体" w:eastAsia="宋体" w:cs="宋体"/>
          <w:szCs w:val="21"/>
          <w:highlight w:val="none"/>
        </w:rPr>
      </w:pPr>
    </w:p>
    <w:p w14:paraId="673E087E">
      <w:pPr>
        <w:pStyle w:val="4"/>
        <w:widowControl w:val="0"/>
        <w:adjustRightInd w:val="0"/>
        <w:snapToGrid w:val="0"/>
        <w:spacing w:line="360" w:lineRule="auto"/>
        <w:ind w:firstLine="560"/>
        <w:jc w:val="both"/>
        <w:rPr>
          <w:rFonts w:ascii="宋体" w:hAnsi="宋体" w:eastAsia="宋体" w:cs="宋体"/>
          <w:kern w:val="2"/>
          <w:szCs w:val="21"/>
          <w:highlight w:val="none"/>
        </w:rPr>
      </w:pPr>
      <w:r>
        <w:rPr>
          <w:rFonts w:hint="eastAsia" w:ascii="宋体" w:hAnsi="宋体" w:eastAsia="宋体" w:cs="宋体"/>
          <w:kern w:val="2"/>
          <w:szCs w:val="21"/>
          <w:highlight w:val="none"/>
        </w:rPr>
        <w:t>此部分采用《建设工程施工合同》（GF—2017—0201）范本中《第二部分  通用条款》</w:t>
      </w:r>
    </w:p>
    <w:p w14:paraId="7BFE074D">
      <w:pPr>
        <w:pStyle w:val="4"/>
        <w:widowControl w:val="0"/>
        <w:adjustRightInd w:val="0"/>
        <w:snapToGrid w:val="0"/>
        <w:spacing w:line="360" w:lineRule="auto"/>
        <w:jc w:val="both"/>
        <w:rPr>
          <w:rFonts w:ascii="宋体" w:hAnsi="宋体" w:eastAsia="宋体" w:cs="宋体"/>
          <w:szCs w:val="21"/>
          <w:highlight w:val="none"/>
        </w:rPr>
      </w:pPr>
    </w:p>
    <w:p w14:paraId="03865990">
      <w:pPr>
        <w:pStyle w:val="4"/>
        <w:widowControl w:val="0"/>
        <w:adjustRightInd w:val="0"/>
        <w:snapToGrid w:val="0"/>
        <w:spacing w:line="360" w:lineRule="auto"/>
        <w:ind w:firstLine="418"/>
        <w:jc w:val="center"/>
        <w:rPr>
          <w:rFonts w:ascii="宋体" w:hAnsi="宋体" w:eastAsia="宋体" w:cs="宋体"/>
          <w:szCs w:val="21"/>
          <w:highlight w:val="none"/>
        </w:rPr>
      </w:pPr>
      <w:r>
        <w:rPr>
          <w:rFonts w:hint="eastAsia" w:ascii="宋体" w:hAnsi="宋体" w:eastAsia="宋体" w:cs="宋体"/>
          <w:kern w:val="2"/>
          <w:szCs w:val="21"/>
          <w:highlight w:val="none"/>
        </w:rPr>
        <w:t>第三部分  专用条款</w:t>
      </w:r>
    </w:p>
    <w:p w14:paraId="657E8876">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一、词语定义及合同文件</w:t>
      </w:r>
    </w:p>
    <w:p w14:paraId="47FC6C9F">
      <w:pPr>
        <w:pStyle w:val="4"/>
        <w:widowControl w:val="0"/>
        <w:adjustRightInd w:val="0"/>
        <w:snapToGrid w:val="0"/>
        <w:spacing w:before="0" w:beforeAutospacing="0" w:after="0" w:afterAutospacing="0" w:line="360" w:lineRule="auto"/>
        <w:ind w:firstLine="480" w:firstLineChars="200"/>
        <w:rPr>
          <w:rFonts w:ascii="宋体" w:hAnsi="宋体" w:eastAsia="宋体" w:cs="宋体"/>
          <w:kern w:val="2"/>
          <w:szCs w:val="21"/>
          <w:highlight w:val="none"/>
        </w:rPr>
      </w:pPr>
      <w:r>
        <w:rPr>
          <w:rFonts w:hint="eastAsia" w:ascii="宋体" w:hAnsi="宋体" w:eastAsia="宋体" w:cs="宋体"/>
          <w:kern w:val="2"/>
          <w:szCs w:val="21"/>
          <w:highlight w:val="none"/>
        </w:rPr>
        <w:t>1.</w:t>
      </w:r>
      <w:r>
        <w:rPr>
          <w:rFonts w:hint="eastAsia" w:ascii="宋体" w:hAnsi="宋体" w:eastAsia="宋体" w:cs="宋体"/>
          <w:highlight w:val="none"/>
        </w:rPr>
        <w:t>词语定义与解释：参照建设工程施工合同（GF-2017-0201）通用条款</w:t>
      </w:r>
    </w:p>
    <w:p w14:paraId="5A3CB88E">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2.合同文件及解释顺序</w:t>
      </w:r>
    </w:p>
    <w:p w14:paraId="047B2234">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合同文件组成及解释顺序：</w:t>
      </w:r>
      <w:r>
        <w:rPr>
          <w:rFonts w:hint="eastAsia" w:ascii="宋体" w:hAnsi="宋体" w:eastAsia="宋体" w:cs="宋体"/>
          <w:kern w:val="2"/>
          <w:szCs w:val="21"/>
          <w:highlight w:val="none"/>
          <w:u w:val="single"/>
        </w:rPr>
        <w:t>双方有关工程的洽商、变更等书面协议或文件视为本合同的组成部分:1、本合同协议书；2、本合同专用条款；3、明确双方权利、义务的纪要、协议；4、本合同通用条款；5、投标书、招标文件和中标通知书；6、标准、规范及有关技术文件、技术要求；</w:t>
      </w:r>
      <w:r>
        <w:rPr>
          <w:rFonts w:hint="eastAsia" w:ascii="宋体" w:hAnsi="宋体" w:eastAsia="宋体" w:cs="宋体"/>
          <w:kern w:val="2"/>
          <w:szCs w:val="21"/>
          <w:highlight w:val="none"/>
          <w:u w:val="single"/>
          <w:lang w:val="en-US" w:eastAsia="zh-CN"/>
        </w:rPr>
        <w:t>7</w:t>
      </w:r>
      <w:r>
        <w:rPr>
          <w:rFonts w:hint="eastAsia" w:ascii="宋体" w:hAnsi="宋体" w:eastAsia="宋体" w:cs="宋体"/>
          <w:kern w:val="2"/>
          <w:szCs w:val="21"/>
          <w:highlight w:val="none"/>
          <w:u w:val="single"/>
        </w:rPr>
        <w:t>、工程预算书。</w:t>
      </w:r>
    </w:p>
    <w:p w14:paraId="667E0A44">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3.语言文字和适用法律、标准及规范</w:t>
      </w:r>
    </w:p>
    <w:p w14:paraId="22ADDEE3">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3.1本合同使用</w:t>
      </w:r>
      <w:r>
        <w:rPr>
          <w:rFonts w:hint="eastAsia" w:ascii="宋体" w:hAnsi="宋体" w:eastAsia="宋体" w:cs="宋体"/>
          <w:kern w:val="2"/>
          <w:szCs w:val="21"/>
          <w:highlight w:val="none"/>
          <w:u w:val="single"/>
        </w:rPr>
        <w:t>中文。</w:t>
      </w:r>
    </w:p>
    <w:p w14:paraId="2D552573">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3.2适用法律和法规</w:t>
      </w:r>
    </w:p>
    <w:p w14:paraId="2C11D6B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需要明示的法律、行政法规：</w:t>
      </w:r>
      <w:r>
        <w:rPr>
          <w:rFonts w:hint="eastAsia" w:ascii="宋体" w:hAnsi="宋体" w:eastAsia="宋体" w:cs="宋体"/>
          <w:kern w:val="2"/>
          <w:szCs w:val="21"/>
          <w:highlight w:val="none"/>
          <w:u w:val="single"/>
        </w:rPr>
        <w:t>《建筑法》、《民法典》等中华人民共和国及工程所在地及地方法律、行政法规。</w:t>
      </w:r>
    </w:p>
    <w:p w14:paraId="040227C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3.3适用标准、规范</w:t>
      </w:r>
    </w:p>
    <w:p w14:paraId="2613615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适用标准、规范的名称：</w:t>
      </w:r>
      <w:r>
        <w:rPr>
          <w:rFonts w:hint="eastAsia" w:ascii="宋体" w:hAnsi="宋体" w:eastAsia="宋体" w:cs="宋体"/>
          <w:kern w:val="2"/>
          <w:szCs w:val="21"/>
          <w:highlight w:val="none"/>
          <w:u w:val="single"/>
        </w:rPr>
        <w:t>与本工程相适用的标准、规范。</w:t>
      </w:r>
    </w:p>
    <w:p w14:paraId="45FC1AAA">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发包人提供标准、规范的时间：</w:t>
      </w:r>
      <w:r>
        <w:rPr>
          <w:rFonts w:hint="eastAsia" w:ascii="宋体" w:hAnsi="宋体" w:eastAsia="宋体" w:cs="宋体"/>
          <w:kern w:val="2"/>
          <w:szCs w:val="21"/>
          <w:highlight w:val="none"/>
          <w:u w:val="single"/>
        </w:rPr>
        <w:t>由承包人自行提供。</w:t>
      </w:r>
    </w:p>
    <w:p w14:paraId="5B5A436F">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国内没有相应标准、规范时的约定：</w:t>
      </w:r>
      <w:r>
        <w:rPr>
          <w:rFonts w:hint="eastAsia" w:ascii="宋体" w:hAnsi="宋体" w:eastAsia="宋体" w:cs="宋体"/>
          <w:kern w:val="2"/>
          <w:szCs w:val="21"/>
          <w:highlight w:val="none"/>
          <w:u w:val="single"/>
        </w:rPr>
        <w:t>按有关主管部门和业主的要求。</w:t>
      </w:r>
    </w:p>
    <w:p w14:paraId="5D19FB3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4.图纸</w:t>
      </w:r>
    </w:p>
    <w:p w14:paraId="103C6BB9">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u w:val="single"/>
        </w:rPr>
      </w:pPr>
      <w:r>
        <w:rPr>
          <w:rFonts w:hint="eastAsia" w:ascii="宋体" w:hAnsi="宋体" w:eastAsia="宋体" w:cs="宋体"/>
          <w:kern w:val="2"/>
          <w:szCs w:val="21"/>
          <w:highlight w:val="none"/>
        </w:rPr>
        <w:t>4.1发包人向承包人提供图纸日期和套数：</w:t>
      </w:r>
    </w:p>
    <w:p w14:paraId="248AE367">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发包人对图纸的保密要求：</w:t>
      </w:r>
      <w:r>
        <w:rPr>
          <w:rFonts w:hint="eastAsia" w:ascii="宋体" w:hAnsi="宋体" w:eastAsia="宋体" w:cs="宋体"/>
          <w:kern w:val="2"/>
          <w:szCs w:val="21"/>
          <w:highlight w:val="none"/>
          <w:u w:val="single"/>
        </w:rPr>
        <w:t>承包人履行图纸的保密义务，不得将图纸内容泄露给无关的第三方或将图纸用于非发包方同意的本工程以外的其他工程。</w:t>
      </w:r>
    </w:p>
    <w:p w14:paraId="0F22542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使用国外图纸的要求及费用承担：</w:t>
      </w:r>
    </w:p>
    <w:p w14:paraId="07121945">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其它：</w:t>
      </w:r>
      <w:r>
        <w:rPr>
          <w:rFonts w:hint="eastAsia" w:ascii="宋体" w:hAnsi="宋体" w:eastAsia="宋体" w:cs="宋体"/>
          <w:b/>
          <w:kern w:val="2"/>
          <w:szCs w:val="21"/>
          <w:highlight w:val="none"/>
        </w:rPr>
        <w:t>图纸与清单或甲方要求不一致时以图纸为准，办理签证及变更的例外。</w:t>
      </w:r>
      <w:r>
        <w:rPr>
          <w:rFonts w:hint="eastAsia" w:ascii="宋体" w:hAnsi="宋体" w:eastAsia="宋体" w:cs="宋体"/>
          <w:kern w:val="2"/>
          <w:szCs w:val="21"/>
          <w:highlight w:val="none"/>
          <w:u w:val="single"/>
        </w:rPr>
        <w:t>竣工图由承包人根据图纸变更自行测绘，提供发包人存档贰份，费用在报价中综合考虑，不另行支付。</w:t>
      </w:r>
    </w:p>
    <w:p w14:paraId="001E8573">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二、双方一般权利和义务</w:t>
      </w:r>
    </w:p>
    <w:p w14:paraId="125433C5">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5.</w:t>
      </w:r>
      <w:r>
        <w:rPr>
          <w:rFonts w:hint="eastAsia" w:ascii="宋体" w:hAnsi="宋体" w:eastAsia="宋体" w:cs="宋体"/>
          <w:kern w:val="2"/>
          <w:szCs w:val="21"/>
          <w:highlight w:val="none"/>
        </w:rPr>
        <w:t>项目经理</w:t>
      </w:r>
    </w:p>
    <w:p w14:paraId="4D8F38AA">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姓名：</w:t>
      </w:r>
      <w:r>
        <w:rPr>
          <w:rFonts w:hint="eastAsia" w:ascii="宋体" w:hAnsi="宋体" w:eastAsia="宋体" w:cs="宋体"/>
          <w:kern w:val="2"/>
          <w:szCs w:val="21"/>
          <w:highlight w:val="none"/>
          <w:u w:val="single"/>
        </w:rPr>
        <w:t xml:space="preserve"> </w:t>
      </w:r>
      <w:r>
        <w:rPr>
          <w:rFonts w:hint="eastAsia" w:ascii="宋体" w:hAnsi="宋体" w:eastAsia="宋体" w:cs="宋体"/>
          <w:kern w:val="2"/>
          <w:szCs w:val="21"/>
          <w:highlight w:val="none"/>
          <w:u w:val="single"/>
          <w:lang w:val="en-US" w:eastAsia="zh-CN"/>
        </w:rPr>
        <w:t xml:space="preserve">     </w:t>
      </w:r>
      <w:r>
        <w:rPr>
          <w:rFonts w:hint="eastAsia" w:ascii="宋体" w:hAnsi="宋体" w:eastAsia="宋体" w:cs="宋体"/>
          <w:kern w:val="2"/>
          <w:szCs w:val="21"/>
          <w:highlight w:val="none"/>
          <w:u w:val="single"/>
        </w:rPr>
        <w:t xml:space="preserve">  </w:t>
      </w:r>
      <w:r>
        <w:rPr>
          <w:rFonts w:hint="eastAsia" w:ascii="宋体" w:hAnsi="宋体" w:eastAsia="宋体" w:cs="宋体"/>
          <w:kern w:val="2"/>
          <w:szCs w:val="21"/>
          <w:highlight w:val="none"/>
        </w:rPr>
        <w:t xml:space="preserve"> 职务：</w:t>
      </w:r>
      <w:r>
        <w:rPr>
          <w:rFonts w:hint="eastAsia" w:ascii="宋体" w:hAnsi="宋体" w:eastAsia="宋体" w:cs="宋体"/>
          <w:kern w:val="2"/>
          <w:szCs w:val="21"/>
          <w:highlight w:val="none"/>
          <w:u w:val="single"/>
          <w:lang w:val="en-US" w:eastAsia="zh-CN"/>
        </w:rPr>
        <w:t>项目负责人</w:t>
      </w:r>
      <w:r>
        <w:rPr>
          <w:rFonts w:hint="eastAsia" w:ascii="宋体" w:hAnsi="宋体" w:eastAsia="宋体" w:cs="宋体"/>
          <w:kern w:val="2"/>
          <w:szCs w:val="21"/>
          <w:highlight w:val="none"/>
          <w:u w:val="single"/>
        </w:rPr>
        <w:t xml:space="preserve"> </w:t>
      </w:r>
    </w:p>
    <w:p w14:paraId="3FB03C81">
      <w:pPr>
        <w:pStyle w:val="4"/>
        <w:widowControl w:val="0"/>
        <w:adjustRightInd w:val="0"/>
        <w:snapToGrid w:val="0"/>
        <w:spacing w:before="0" w:beforeAutospacing="0" w:after="0" w:afterAutospacing="0" w:line="360" w:lineRule="auto"/>
        <w:ind w:firstLine="480" w:firstLineChars="200"/>
        <w:rPr>
          <w:rFonts w:ascii="宋体" w:hAnsi="宋体" w:eastAsia="宋体" w:cs="宋体"/>
          <w:kern w:val="2"/>
          <w:szCs w:val="21"/>
          <w:highlight w:val="none"/>
        </w:rPr>
      </w:pPr>
      <w:r>
        <w:rPr>
          <w:rFonts w:hint="eastAsia" w:ascii="宋体" w:hAnsi="宋体" w:eastAsia="宋体" w:cs="宋体"/>
          <w:kern w:val="2"/>
          <w:szCs w:val="21"/>
          <w:highlight w:val="none"/>
        </w:rPr>
        <w:t>职权：组织与协调现场施工管理工作，履行承包人的权利与义务。</w:t>
      </w:r>
    </w:p>
    <w:p w14:paraId="0790B4C0">
      <w:pPr>
        <w:pStyle w:val="4"/>
        <w:widowControl w:val="0"/>
        <w:adjustRightInd w:val="0"/>
        <w:snapToGrid w:val="0"/>
        <w:spacing w:before="0" w:beforeAutospacing="0" w:after="0" w:afterAutospacing="0" w:line="360" w:lineRule="auto"/>
        <w:ind w:firstLine="480" w:firstLineChars="200"/>
        <w:rPr>
          <w:rFonts w:ascii="宋体" w:hAnsi="宋体" w:eastAsia="宋体" w:cs="宋体"/>
          <w:kern w:val="2"/>
          <w:szCs w:val="21"/>
          <w:highlight w:val="none"/>
        </w:rPr>
      </w:pPr>
      <w:r>
        <w:rPr>
          <w:rFonts w:hint="eastAsia" w:ascii="宋体" w:hAnsi="宋体" w:eastAsia="宋体" w:cs="宋体"/>
          <w:kern w:val="2"/>
          <w:szCs w:val="21"/>
          <w:highlight w:val="none"/>
        </w:rPr>
        <w:t>关于项目经理每月在施工现场的时间要求：投标文件中明确的项目经理必须常驻施工现场，要求其本人每周不少于5日、每天不少于8小时在本工程现场工作，并接受发包人的书面考勤，项目经理必须参加每周召开的工程例会。项目经理缺席例会或不按照约定常驻现场，处罚按照1000元/日或1000元/次执行。</w:t>
      </w:r>
    </w:p>
    <w:p w14:paraId="3BDDF183">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6</w:t>
      </w:r>
      <w:r>
        <w:rPr>
          <w:rFonts w:hint="eastAsia" w:ascii="宋体" w:hAnsi="宋体" w:eastAsia="宋体" w:cs="宋体"/>
          <w:kern w:val="2"/>
          <w:szCs w:val="21"/>
          <w:highlight w:val="none"/>
        </w:rPr>
        <w:t>.发包人工作</w:t>
      </w:r>
    </w:p>
    <w:p w14:paraId="78D4337F">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6</w:t>
      </w:r>
      <w:r>
        <w:rPr>
          <w:rFonts w:hint="eastAsia" w:ascii="宋体" w:hAnsi="宋体" w:eastAsia="宋体" w:cs="宋体"/>
          <w:kern w:val="2"/>
          <w:szCs w:val="21"/>
          <w:highlight w:val="none"/>
        </w:rPr>
        <w:t xml:space="preserve">.1发包人应按约定的时间和要求完成以下工作： </w:t>
      </w:r>
    </w:p>
    <w:p w14:paraId="5473AB1C">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（1）施工场地具备施工条件的要求及完成的时间：</w:t>
      </w:r>
      <w:r>
        <w:rPr>
          <w:rFonts w:hint="eastAsia" w:ascii="宋体" w:hAnsi="宋体" w:eastAsia="宋体" w:cs="宋体"/>
          <w:kern w:val="2"/>
          <w:szCs w:val="21"/>
          <w:highlight w:val="none"/>
          <w:u w:val="single"/>
        </w:rPr>
        <w:t>开工前；</w:t>
      </w:r>
    </w:p>
    <w:p w14:paraId="1F8E5B5B">
      <w:pPr>
        <w:pStyle w:val="4"/>
        <w:spacing w:before="0" w:beforeAutospacing="0" w:after="0" w:afterAutospacing="0" w:line="360" w:lineRule="auto"/>
        <w:ind w:firstLine="480" w:firstLineChars="200"/>
        <w:rPr>
          <w:rFonts w:ascii="宋体" w:hAnsi="宋体" w:eastAsia="宋体" w:cs="宋体"/>
          <w:bCs/>
          <w:highlight w:val="none"/>
          <w:u w:val="single"/>
        </w:rPr>
      </w:pPr>
      <w:r>
        <w:rPr>
          <w:rFonts w:hint="eastAsia" w:ascii="宋体" w:hAnsi="宋体" w:eastAsia="宋体" w:cs="宋体"/>
          <w:kern w:val="2"/>
          <w:szCs w:val="21"/>
          <w:highlight w:val="none"/>
        </w:rPr>
        <w:t>（2）将施工所需的水、电、电讯线路接至施工场地；</w:t>
      </w:r>
    </w:p>
    <w:p w14:paraId="7190AD9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（3）施工场地与公共道路的通道开通时间和要求：</w:t>
      </w:r>
      <w:r>
        <w:rPr>
          <w:rFonts w:hint="eastAsia" w:ascii="宋体" w:hAnsi="宋体" w:eastAsia="宋体" w:cs="宋体"/>
          <w:kern w:val="2"/>
          <w:szCs w:val="21"/>
          <w:highlight w:val="none"/>
          <w:u w:val="single"/>
        </w:rPr>
        <w:t>计算工期前负责施工道路畅通</w:t>
      </w:r>
      <w:r>
        <w:rPr>
          <w:rFonts w:hint="eastAsia" w:ascii="宋体" w:hAnsi="宋体" w:eastAsia="宋体" w:cs="宋体"/>
          <w:kern w:val="2"/>
          <w:szCs w:val="21"/>
          <w:highlight w:val="none"/>
        </w:rPr>
        <w:t>；</w:t>
      </w:r>
    </w:p>
    <w:p w14:paraId="688D8BF5">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（4）工程地质和地下管线资料的提供时间：_</w:t>
      </w:r>
      <w:r>
        <w:rPr>
          <w:rFonts w:hint="eastAsia" w:ascii="宋体" w:hAnsi="宋体" w:eastAsia="宋体" w:cs="宋体"/>
          <w:kern w:val="2"/>
          <w:szCs w:val="21"/>
          <w:highlight w:val="none"/>
          <w:u w:val="single"/>
        </w:rPr>
        <w:t>计算工期前提供需要的资料</w:t>
      </w:r>
      <w:r>
        <w:rPr>
          <w:rFonts w:hint="eastAsia" w:ascii="宋体" w:hAnsi="宋体" w:eastAsia="宋体" w:cs="宋体"/>
          <w:kern w:val="2"/>
          <w:szCs w:val="21"/>
          <w:highlight w:val="none"/>
        </w:rPr>
        <w:t>；</w:t>
      </w:r>
    </w:p>
    <w:p w14:paraId="52821D7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（5）由发包人办理的施工所需证件、批件的名称和完成时间：</w:t>
      </w:r>
      <w:r>
        <w:rPr>
          <w:rFonts w:hint="eastAsia" w:ascii="宋体" w:hAnsi="宋体" w:eastAsia="宋体" w:cs="宋体"/>
          <w:kern w:val="2"/>
          <w:szCs w:val="21"/>
          <w:highlight w:val="none"/>
          <w:u w:val="single"/>
        </w:rPr>
        <w:t>按规定办理；</w:t>
      </w:r>
    </w:p>
    <w:p w14:paraId="3B94FB86">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（6）水准点与坐标控制点交验要求：</w:t>
      </w:r>
      <w:r>
        <w:rPr>
          <w:rFonts w:hint="eastAsia" w:ascii="宋体" w:hAnsi="宋体" w:eastAsia="宋体" w:cs="宋体"/>
          <w:kern w:val="2"/>
          <w:szCs w:val="21"/>
          <w:highlight w:val="none"/>
          <w:u w:val="single"/>
        </w:rPr>
        <w:t>开工前按施工图由发包方、承包方现场交验；</w:t>
      </w:r>
    </w:p>
    <w:p w14:paraId="098ED65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（7）图纸会审和设计交底时间：</w:t>
      </w:r>
      <w:r>
        <w:rPr>
          <w:rFonts w:hint="eastAsia" w:ascii="宋体" w:hAnsi="宋体" w:eastAsia="宋体" w:cs="宋体"/>
          <w:kern w:val="2"/>
          <w:szCs w:val="21"/>
          <w:highlight w:val="none"/>
          <w:u w:val="single"/>
        </w:rPr>
        <w:t>现场另行确定；</w:t>
      </w:r>
    </w:p>
    <w:p w14:paraId="45B1A147">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（8）双方约定发包人应做的其它工作：无。</w:t>
      </w:r>
    </w:p>
    <w:p w14:paraId="55A5131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6</w:t>
      </w:r>
      <w:r>
        <w:rPr>
          <w:rFonts w:hint="eastAsia" w:ascii="宋体" w:hAnsi="宋体" w:eastAsia="宋体" w:cs="宋体"/>
          <w:kern w:val="2"/>
          <w:szCs w:val="21"/>
          <w:highlight w:val="none"/>
        </w:rPr>
        <w:t>.2发包人委托承包人办理的工作：另行协商。</w:t>
      </w:r>
    </w:p>
    <w:p w14:paraId="52C4E759">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7</w:t>
      </w:r>
      <w:r>
        <w:rPr>
          <w:rFonts w:hint="eastAsia" w:ascii="宋体" w:hAnsi="宋体" w:eastAsia="宋体" w:cs="宋体"/>
          <w:kern w:val="2"/>
          <w:szCs w:val="21"/>
          <w:highlight w:val="none"/>
        </w:rPr>
        <w:t>.承包人工作</w:t>
      </w:r>
    </w:p>
    <w:p w14:paraId="6313E930">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7</w:t>
      </w:r>
      <w:r>
        <w:rPr>
          <w:rFonts w:hint="eastAsia" w:ascii="宋体" w:hAnsi="宋体" w:eastAsia="宋体" w:cs="宋体"/>
          <w:kern w:val="2"/>
          <w:szCs w:val="21"/>
          <w:highlight w:val="none"/>
        </w:rPr>
        <w:t>.1承包人应按约定的时间和要求，完成以下工作：</w:t>
      </w:r>
    </w:p>
    <w:p w14:paraId="76BF5DBE">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（1）需由设计资质等级和业务范围允许的承包人完成的设计文件提交时间：</w:t>
      </w:r>
      <w:r>
        <w:rPr>
          <w:rFonts w:hint="eastAsia" w:ascii="宋体" w:hAnsi="宋体" w:cs="宋体"/>
          <w:sz w:val="24"/>
          <w:highlight w:val="none"/>
          <w:u w:val="single"/>
          <w:lang w:bidi="ar"/>
        </w:rPr>
        <w:t xml:space="preserve"> /</w:t>
      </w:r>
    </w:p>
    <w:p w14:paraId="00478FAA">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（2）应提供计划、报表的名称及完成时间：</w:t>
      </w:r>
      <w:r>
        <w:rPr>
          <w:rFonts w:hint="eastAsia" w:ascii="宋体" w:hAnsi="宋体" w:cs="宋体"/>
          <w:sz w:val="24"/>
          <w:highlight w:val="none"/>
          <w:u w:val="single"/>
          <w:lang w:bidi="ar"/>
        </w:rPr>
        <w:t>进场施工前提供材料计划，根据要求向发包方提供详细的施工进度计划、已完工程量报表（含工程变更及签证预算）、承包人采购材料清单、材料进场计划等资料。</w:t>
      </w:r>
    </w:p>
    <w:p w14:paraId="415C661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（3）承担施工安全保卫工作及非夜间施工照明的责任和要求：</w:t>
      </w:r>
    </w:p>
    <w:p w14:paraId="44412023">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在本合同实施过程中，承包人应对现场人员的安全、现场秩序、工程保护、环境保护、消防、用电等负责。确保施工安全无事故，承担由此引起事故责任的损失。</w:t>
      </w:r>
    </w:p>
    <w:p w14:paraId="2CDE629E">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（4）向发包人提供的办公和生活房屋及设施的要求：无</w:t>
      </w:r>
    </w:p>
    <w:p w14:paraId="530425C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（5）需承包人办理的有关施工场地交通、环卫和施工噪音管理等手续：</w:t>
      </w:r>
    </w:p>
    <w:p w14:paraId="71A0D26E">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施工过程中的排污、环保、环卫、市容、城建、城管、治安、人口管理等相关手续由承包人按规定自行办理，并承担相关费用。若由于承包人申报不及时，导致周边住户和单位投诉或遭到新闻媒体曝光，承包人需承担由此产生的一切后果和费用，同时每次投诉或曝光经发包人查实后，承包人还需向发包人支付5000元的违约金，违约金将在工程进度款中扣减。</w:t>
      </w:r>
    </w:p>
    <w:p w14:paraId="2F7EE86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（6）已完工程成品保护的特殊要求及费用承担：</w:t>
      </w:r>
    </w:p>
    <w:p w14:paraId="1E1CAF61">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负责采取有效措施对已完成工程成品的保护，费用由承包商承担，保护期间发生的损坏承包商自费予以修理。损坏其他单位所承担的施工内容，由承包人负责赔偿，并承担修复费用。</w:t>
      </w:r>
    </w:p>
    <w:p w14:paraId="709A280F">
      <w:pPr>
        <w:tabs>
          <w:tab w:val="left" w:pos="0"/>
        </w:tabs>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（7）施工场地周围地下管线和邻近建筑物、构筑物(含文物保护建筑)、古树名木的保护要求及费用承担：</w:t>
      </w:r>
      <w:r>
        <w:rPr>
          <w:rFonts w:hint="eastAsia" w:ascii="宋体" w:hAnsi="宋体" w:cs="宋体"/>
          <w:sz w:val="24"/>
          <w:highlight w:val="none"/>
          <w:u w:val="single"/>
          <w:lang w:bidi="ar"/>
        </w:rPr>
        <w:t>承包人应采取措施进行保护，如发现地下管线等，承包人不得破坏，否则必须无条件及时修复，并承担由此发生的费用。</w:t>
      </w:r>
    </w:p>
    <w:p w14:paraId="2D3CFCC9">
      <w:pPr>
        <w:tabs>
          <w:tab w:val="left" w:pos="0"/>
        </w:tabs>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施工区域位于</w:t>
      </w:r>
      <w:r>
        <w:rPr>
          <w:rFonts w:hint="eastAsia" w:ascii="宋体" w:hAnsi="宋体" w:cs="宋体"/>
          <w:sz w:val="24"/>
          <w:highlight w:val="none"/>
          <w:u w:val="single"/>
          <w:lang w:val="en-US" w:eastAsia="zh-CN" w:bidi="ar"/>
        </w:rPr>
        <w:t>文保区域旁</w:t>
      </w:r>
      <w:r>
        <w:rPr>
          <w:rFonts w:hint="eastAsia" w:ascii="宋体" w:hAnsi="宋体" w:cs="宋体"/>
          <w:sz w:val="24"/>
          <w:highlight w:val="none"/>
          <w:u w:val="single"/>
          <w:lang w:bidi="ar"/>
        </w:rPr>
        <w:t>,必须加强安全意识,在施工过程中所有损坏的绿化及其他设施将由施工单位进行赔偿。</w:t>
      </w:r>
    </w:p>
    <w:p w14:paraId="49E3933B">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（8）施工场地清洁卫生的要求：</w:t>
      </w:r>
    </w:p>
    <w:p w14:paraId="731211B0">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符合发包人提出的一切文明施工、环境卫生等的管理规定，保证工完料清。竣工后负责将临时设施拆除，将建筑垃圾在竣工后7天内清运出场，必须经发包人验收，否则发生清理费用在工程款中扣除。若因承包人现场清洁卫生工作不好，导致周边住户和单位投诉或新闻媒体曝光，承包人需承担由此产生的一切后果和费用，同时每次投诉或曝光经发包人查实后，承包人还需向发包人支付5000元的违约金，违约金将在最后工程款中扣减。</w:t>
      </w:r>
    </w:p>
    <w:p w14:paraId="4C4E1F76">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（9）双方约定承包人应做的其它工作：</w:t>
      </w:r>
      <w:r>
        <w:rPr>
          <w:rFonts w:hint="eastAsia" w:ascii="宋体" w:hAnsi="宋体" w:cs="宋体"/>
          <w:sz w:val="24"/>
          <w:highlight w:val="none"/>
          <w:u w:val="single"/>
          <w:lang w:bidi="ar"/>
        </w:rPr>
        <w:t xml:space="preserve"> </w:t>
      </w:r>
    </w:p>
    <w:p w14:paraId="73A35683">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三、施工组织设计和工期</w:t>
      </w:r>
    </w:p>
    <w:p w14:paraId="6AE5B0E8">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8</w:t>
      </w:r>
      <w:r>
        <w:rPr>
          <w:rFonts w:hint="eastAsia" w:ascii="宋体" w:hAnsi="宋体" w:eastAsia="宋体" w:cs="宋体"/>
          <w:kern w:val="2"/>
          <w:szCs w:val="21"/>
          <w:highlight w:val="none"/>
        </w:rPr>
        <w:t>.进度计划</w:t>
      </w:r>
    </w:p>
    <w:p w14:paraId="7D803F6B">
      <w:pPr>
        <w:adjustRightInd w:val="0"/>
        <w:snapToGrid w:val="0"/>
        <w:spacing w:line="360" w:lineRule="auto"/>
        <w:ind w:firstLine="480" w:firstLineChars="200"/>
        <w:jc w:val="left"/>
        <w:rPr>
          <w:rFonts w:ascii="宋体" w:hAnsi="宋体" w:cs="宋体"/>
          <w:sz w:val="24"/>
          <w:highlight w:val="none"/>
        </w:rPr>
      </w:pPr>
      <w:r>
        <w:rPr>
          <w:rFonts w:hint="eastAsia" w:cs="宋体"/>
          <w:sz w:val="24"/>
          <w:highlight w:val="none"/>
          <w:lang w:val="en-US" w:eastAsia="zh-CN" w:bidi="ar"/>
        </w:rPr>
        <w:t>8</w:t>
      </w:r>
      <w:r>
        <w:rPr>
          <w:rFonts w:hint="eastAsia" w:ascii="宋体" w:hAnsi="宋体" w:cs="宋体"/>
          <w:sz w:val="24"/>
          <w:highlight w:val="none"/>
          <w:lang w:bidi="ar"/>
        </w:rPr>
        <w:t>.1承包人提供施工组织设计(施工方案)和进度计划的时间：</w:t>
      </w:r>
    </w:p>
    <w:p w14:paraId="06841EC8">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开工前承包人向发包人提供。</w:t>
      </w:r>
    </w:p>
    <w:p w14:paraId="6DAA208C">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工程师确定的时间：</w:t>
      </w:r>
      <w:r>
        <w:rPr>
          <w:rFonts w:hint="eastAsia" w:ascii="宋体" w:hAnsi="宋体" w:cs="宋体"/>
          <w:sz w:val="24"/>
          <w:highlight w:val="none"/>
          <w:u w:val="single"/>
          <w:lang w:bidi="ar"/>
        </w:rPr>
        <w:t>收到承包人提供完整资料后一周内予以答复。</w:t>
      </w:r>
    </w:p>
    <w:p w14:paraId="6657DEC2">
      <w:pPr>
        <w:adjustRightInd w:val="0"/>
        <w:snapToGrid w:val="0"/>
        <w:spacing w:line="360" w:lineRule="auto"/>
        <w:ind w:firstLine="480" w:firstLineChars="200"/>
        <w:jc w:val="left"/>
        <w:rPr>
          <w:rFonts w:ascii="宋体" w:hAnsi="宋体" w:cs="宋体"/>
          <w:sz w:val="24"/>
          <w:highlight w:val="none"/>
          <w:u w:val="single"/>
        </w:rPr>
      </w:pPr>
      <w:r>
        <w:rPr>
          <w:rFonts w:hint="eastAsia" w:cs="宋体"/>
          <w:sz w:val="24"/>
          <w:highlight w:val="none"/>
          <w:lang w:val="en-US" w:eastAsia="zh-CN" w:bidi="ar"/>
        </w:rPr>
        <w:t>8</w:t>
      </w:r>
      <w:r>
        <w:rPr>
          <w:rFonts w:hint="eastAsia" w:ascii="宋体" w:hAnsi="宋体" w:cs="宋体"/>
          <w:sz w:val="24"/>
          <w:highlight w:val="none"/>
          <w:lang w:bidi="ar"/>
        </w:rPr>
        <w:t>.2工程中有关进度计划的要求：_________</w:t>
      </w:r>
      <w:r>
        <w:rPr>
          <w:rFonts w:hint="eastAsia" w:ascii="宋体" w:hAnsi="宋体" w:cs="宋体"/>
          <w:sz w:val="24"/>
          <w:highlight w:val="none"/>
          <w:u w:val="single"/>
          <w:lang w:bidi="ar"/>
        </w:rPr>
        <w:t>/</w:t>
      </w:r>
      <w:r>
        <w:rPr>
          <w:rFonts w:hint="eastAsia" w:ascii="宋体" w:hAnsi="宋体" w:cs="宋体"/>
          <w:sz w:val="24"/>
          <w:highlight w:val="none"/>
          <w:lang w:bidi="ar"/>
        </w:rPr>
        <w:t>________</w:t>
      </w:r>
    </w:p>
    <w:p w14:paraId="33083C1F">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9</w:t>
      </w:r>
      <w:r>
        <w:rPr>
          <w:rFonts w:hint="eastAsia" w:ascii="宋体" w:hAnsi="宋体" w:eastAsia="宋体" w:cs="宋体"/>
          <w:kern w:val="2"/>
          <w:szCs w:val="21"/>
          <w:highlight w:val="none"/>
        </w:rPr>
        <w:t>.工期延误</w:t>
      </w:r>
    </w:p>
    <w:p w14:paraId="0EE74FAE">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9</w:t>
      </w:r>
      <w:r>
        <w:rPr>
          <w:rFonts w:hint="eastAsia" w:ascii="宋体" w:hAnsi="宋体" w:eastAsia="宋体" w:cs="宋体"/>
          <w:kern w:val="2"/>
          <w:szCs w:val="21"/>
          <w:highlight w:val="none"/>
        </w:rPr>
        <w:t>.1双方约定工期顺延的其他情况：</w:t>
      </w:r>
    </w:p>
    <w:p w14:paraId="4FE2B2C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不可抗力，因甲方原因造成的，工期顺延。</w:t>
      </w:r>
    </w:p>
    <w:p w14:paraId="249A2839">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eastAsia="宋体" w:cs="宋体"/>
          <w:kern w:val="2"/>
          <w:szCs w:val="21"/>
          <w:highlight w:val="none"/>
        </w:rPr>
        <w:t>四</w:t>
      </w:r>
      <w:r>
        <w:rPr>
          <w:rFonts w:hint="eastAsia" w:ascii="宋体" w:hAnsi="宋体" w:eastAsia="宋体" w:cs="宋体"/>
          <w:b/>
          <w:kern w:val="2"/>
          <w:szCs w:val="21"/>
          <w:highlight w:val="none"/>
        </w:rPr>
        <w:t>、</w:t>
      </w:r>
      <w:r>
        <w:rPr>
          <w:rFonts w:hint="eastAsia" w:ascii="宋体" w:hAnsi="宋体" w:eastAsia="宋体" w:cs="宋体"/>
          <w:kern w:val="2"/>
          <w:szCs w:val="21"/>
          <w:highlight w:val="none"/>
        </w:rPr>
        <w:t>质量与验收</w:t>
      </w:r>
    </w:p>
    <w:p w14:paraId="00EB625F">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10</w:t>
      </w:r>
      <w:r>
        <w:rPr>
          <w:rFonts w:hint="eastAsia" w:ascii="宋体" w:hAnsi="宋体" w:eastAsia="宋体" w:cs="宋体"/>
          <w:kern w:val="2"/>
          <w:szCs w:val="21"/>
          <w:highlight w:val="none"/>
        </w:rPr>
        <w:t>.工程质量</w:t>
      </w:r>
      <w:r>
        <w:rPr>
          <w:rFonts w:hint="eastAsia" w:ascii="宋体" w:hAnsi="宋体" w:eastAsia="宋体" w:cs="宋体"/>
          <w:snapToGrid w:val="0"/>
          <w:kern w:val="2"/>
          <w:szCs w:val="21"/>
          <w:highlight w:val="none"/>
        </w:rPr>
        <w:t>要求：</w:t>
      </w:r>
      <w:r>
        <w:rPr>
          <w:rFonts w:hint="eastAsia" w:ascii="宋体" w:hAnsi="宋体" w:eastAsia="宋体" w:cs="宋体"/>
          <w:snapToGrid w:val="0"/>
          <w:kern w:val="2"/>
          <w:szCs w:val="21"/>
          <w:highlight w:val="none"/>
          <w:u w:val="single"/>
        </w:rPr>
        <w:t>符合国家验收规范。</w:t>
      </w:r>
    </w:p>
    <w:p w14:paraId="67DAF25D">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1</w:t>
      </w:r>
      <w:r>
        <w:rPr>
          <w:rFonts w:hint="eastAsia" w:ascii="宋体" w:hAnsi="宋体" w:cs="宋体"/>
          <w:kern w:val="2"/>
          <w:szCs w:val="21"/>
          <w:highlight w:val="none"/>
          <w:lang w:val="en-US" w:eastAsia="zh-CN"/>
        </w:rPr>
        <w:t>1</w:t>
      </w:r>
      <w:r>
        <w:rPr>
          <w:rFonts w:hint="eastAsia" w:ascii="宋体" w:hAnsi="宋体" w:eastAsia="宋体" w:cs="宋体"/>
          <w:kern w:val="2"/>
          <w:szCs w:val="21"/>
          <w:highlight w:val="none"/>
        </w:rPr>
        <w:t>.隐蔽工程和中间验收</w:t>
      </w:r>
    </w:p>
    <w:p w14:paraId="41BF4E15">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1</w:t>
      </w:r>
      <w:r>
        <w:rPr>
          <w:rFonts w:hint="eastAsia" w:ascii="宋体" w:hAnsi="宋体" w:cs="宋体"/>
          <w:kern w:val="2"/>
          <w:szCs w:val="21"/>
          <w:highlight w:val="none"/>
          <w:lang w:val="en-US" w:eastAsia="zh-CN"/>
        </w:rPr>
        <w:t>1</w:t>
      </w:r>
      <w:r>
        <w:rPr>
          <w:rFonts w:hint="eastAsia" w:ascii="宋体" w:hAnsi="宋体" w:eastAsia="宋体" w:cs="宋体"/>
          <w:kern w:val="2"/>
          <w:szCs w:val="21"/>
          <w:highlight w:val="none"/>
        </w:rPr>
        <w:t>.1双方约定中间验收部位：</w:t>
      </w:r>
      <w:r>
        <w:rPr>
          <w:rFonts w:hint="eastAsia" w:ascii="宋体" w:hAnsi="宋体" w:eastAsia="宋体" w:cs="宋体"/>
          <w:snapToGrid w:val="0"/>
          <w:kern w:val="2"/>
          <w:szCs w:val="21"/>
          <w:highlight w:val="none"/>
          <w:u w:val="single"/>
        </w:rPr>
        <w:t xml:space="preserve">发包人有权要求对本工程任何部位进行中间验收。 </w:t>
      </w:r>
    </w:p>
    <w:p w14:paraId="2103BEDC">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五、安全施工：</w:t>
      </w:r>
      <w:r>
        <w:rPr>
          <w:rFonts w:hint="eastAsia" w:ascii="宋体" w:hAnsi="宋体" w:eastAsia="宋体" w:cs="宋体"/>
          <w:bCs/>
          <w:kern w:val="2"/>
          <w:szCs w:val="21"/>
          <w:highlight w:val="none"/>
          <w:u w:val="single"/>
        </w:rPr>
        <w:t>承包人负责现场施工人员的安全管理、教育，由承包人自身原因造成的现场安全事故责任自负。承包人应根据本工程的实际情况落实施工安全生产管理条例和有关工程安全生产强制性条文，安全防护措施必须责任到人、落实到位。有关防护措施费、文明施工费已经包含在工程总价中，发包人不再另行支付任何费用。如承包人安全措施不到造成施工现场发生安全事故而引发人员伤亡或经济损失，承包人将作为事故责任方承担所有损失及后果。</w:t>
      </w:r>
    </w:p>
    <w:p w14:paraId="48D1CCB1">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eastAsia="宋体" w:cs="宋体"/>
          <w:kern w:val="2"/>
          <w:szCs w:val="21"/>
          <w:highlight w:val="none"/>
        </w:rPr>
        <w:t>六、合同价款与支付</w:t>
      </w:r>
    </w:p>
    <w:p w14:paraId="7EC3B54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12</w:t>
      </w:r>
      <w:r>
        <w:rPr>
          <w:rFonts w:hint="eastAsia" w:ascii="宋体" w:hAnsi="宋体" w:eastAsia="宋体" w:cs="宋体"/>
          <w:kern w:val="2"/>
          <w:szCs w:val="21"/>
          <w:highlight w:val="none"/>
        </w:rPr>
        <w:t>.合同价款及调整</w:t>
      </w:r>
    </w:p>
    <w:p w14:paraId="37FA684A">
      <w:pPr>
        <w:adjustRightInd w:val="0"/>
        <w:snapToGrid w:val="0"/>
        <w:spacing w:line="360" w:lineRule="auto"/>
        <w:ind w:firstLine="480" w:firstLineChars="200"/>
        <w:jc w:val="left"/>
        <w:rPr>
          <w:rFonts w:ascii="宋体" w:hAnsi="宋体" w:cs="宋体"/>
          <w:sz w:val="24"/>
          <w:highlight w:val="none"/>
        </w:rPr>
      </w:pPr>
      <w:r>
        <w:rPr>
          <w:rFonts w:hint="eastAsia" w:cs="宋体"/>
          <w:sz w:val="24"/>
          <w:highlight w:val="none"/>
          <w:lang w:val="en-US" w:eastAsia="zh-CN" w:bidi="ar"/>
        </w:rPr>
        <w:t>12</w:t>
      </w:r>
      <w:r>
        <w:rPr>
          <w:rFonts w:hint="eastAsia" w:ascii="宋体" w:hAnsi="宋体" w:cs="宋体"/>
          <w:sz w:val="24"/>
          <w:highlight w:val="none"/>
          <w:lang w:bidi="ar"/>
        </w:rPr>
        <w:t>.</w:t>
      </w:r>
      <w:r>
        <w:rPr>
          <w:rFonts w:hint="eastAsia" w:cs="宋体"/>
          <w:sz w:val="24"/>
          <w:highlight w:val="none"/>
          <w:lang w:val="en-US" w:eastAsia="zh-CN" w:bidi="ar"/>
        </w:rPr>
        <w:t>1</w:t>
      </w:r>
      <w:r>
        <w:rPr>
          <w:rFonts w:hint="eastAsia" w:ascii="宋体" w:hAnsi="宋体" w:cs="宋体"/>
          <w:sz w:val="24"/>
          <w:highlight w:val="none"/>
          <w:lang w:bidi="ar"/>
        </w:rPr>
        <w:t>本合同价款采用</w:t>
      </w:r>
      <w:r>
        <w:rPr>
          <w:rFonts w:hint="eastAsia" w:ascii="宋体" w:hAnsi="宋体" w:cs="宋体"/>
          <w:sz w:val="24"/>
          <w:highlight w:val="none"/>
          <w:u w:val="single"/>
          <w:lang w:bidi="ar"/>
        </w:rPr>
        <w:t>（1）</w:t>
      </w:r>
      <w:r>
        <w:rPr>
          <w:rFonts w:hint="eastAsia" w:ascii="宋体" w:hAnsi="宋体" w:cs="宋体"/>
          <w:sz w:val="24"/>
          <w:highlight w:val="none"/>
          <w:lang w:bidi="ar"/>
        </w:rPr>
        <w:t>方式确定。</w:t>
      </w:r>
    </w:p>
    <w:p w14:paraId="187536CF">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（1）采用固定单价合同，合同价款中包括的风险范围：</w:t>
      </w:r>
      <w:r>
        <w:rPr>
          <w:rFonts w:hint="eastAsia" w:ascii="宋体" w:hAnsi="宋体" w:cs="宋体"/>
          <w:sz w:val="24"/>
          <w:highlight w:val="none"/>
          <w:u w:val="single"/>
          <w:lang w:bidi="ar"/>
        </w:rPr>
        <w:t>政策性调整、市场价格风险由承包人承担。</w:t>
      </w:r>
    </w:p>
    <w:p w14:paraId="2748B4D0">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lang w:bidi="ar"/>
        </w:rPr>
        <w:t>风险费用的计算方法：</w:t>
      </w:r>
      <w:r>
        <w:rPr>
          <w:rFonts w:hint="eastAsia" w:ascii="宋体" w:hAnsi="宋体" w:cs="宋体"/>
          <w:sz w:val="24"/>
          <w:highlight w:val="none"/>
          <w:u w:val="single"/>
          <w:lang w:bidi="ar"/>
        </w:rPr>
        <w:t>投标报价中已包括，工程结算时不作调整。</w:t>
      </w:r>
    </w:p>
    <w:p w14:paraId="064A9340">
      <w:pPr>
        <w:adjustRightInd w:val="0"/>
        <w:snapToGrid w:val="0"/>
        <w:spacing w:line="360" w:lineRule="auto"/>
        <w:ind w:firstLine="480" w:firstLineChars="200"/>
        <w:jc w:val="left"/>
        <w:rPr>
          <w:rFonts w:ascii="宋体" w:hAnsi="宋体" w:cs="宋体"/>
          <w:bCs/>
          <w:sz w:val="24"/>
          <w:highlight w:val="none"/>
          <w:u w:val="single"/>
        </w:rPr>
      </w:pPr>
      <w:r>
        <w:rPr>
          <w:rFonts w:hint="eastAsia" w:ascii="宋体" w:hAnsi="宋体" w:cs="宋体"/>
          <w:sz w:val="24"/>
          <w:highlight w:val="none"/>
          <w:lang w:bidi="ar"/>
        </w:rPr>
        <w:t>风险范围以外合同价款调整方法：</w:t>
      </w:r>
      <w:r>
        <w:rPr>
          <w:rFonts w:hint="eastAsia" w:ascii="宋体" w:hAnsi="宋体" w:cs="宋体"/>
          <w:bCs/>
          <w:sz w:val="24"/>
          <w:highlight w:val="none"/>
          <w:u w:val="single"/>
          <w:lang w:bidi="ar"/>
        </w:rPr>
        <w:t>工程变更（含设计变更、现场签证）的增减、实际施工过程中投标报价工程量清单未施工的核减、实际施工中由发包人另行委托的项目核减。实际施工中发生的工程变更（含设计变更、现场签证），依据设计变更通知书和发包人、承包人共同签署的签证单在工程竣工结算时一并调整。施工中工程变更的单价按照投标报价的子目录单价执行。对于新增子目录，若投标文件中有类似于新增子目录工程的价格，可以参照类似价格变更合同价款；投标文件中没有类似于新增子目录的价格，由承包人按照招标文件规定的定额及有关文件计算综合单价，综合单价组价时套用江苏省相关工程计价文件，材料价格执行同期市场信息发布价、人工费执行同期政府指导价，组价后综合单价下浮率按照投标价跟控制价下浮率进行下浮。</w:t>
      </w:r>
    </w:p>
    <w:p w14:paraId="7BBA36FF">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（2）采用可调价格合同，合同价款调整方法：/</w:t>
      </w:r>
    </w:p>
    <w:p w14:paraId="69B16873">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（3）采用成本加酬金合同，有关成本和酬金的约定：/</w:t>
      </w:r>
    </w:p>
    <w:p w14:paraId="2B743B19">
      <w:pPr>
        <w:adjustRightInd w:val="0"/>
        <w:snapToGrid w:val="0"/>
        <w:spacing w:line="360" w:lineRule="auto"/>
        <w:ind w:firstLine="480" w:firstLineChars="200"/>
        <w:jc w:val="left"/>
        <w:rPr>
          <w:rFonts w:ascii="宋体" w:hAnsi="宋体" w:cs="宋体"/>
          <w:sz w:val="24"/>
          <w:highlight w:val="none"/>
          <w:u w:val="single"/>
        </w:rPr>
      </w:pPr>
      <w:r>
        <w:rPr>
          <w:rFonts w:hint="eastAsia" w:cs="宋体"/>
          <w:sz w:val="24"/>
          <w:highlight w:val="none"/>
          <w:lang w:val="en-US" w:eastAsia="zh-CN" w:bidi="ar"/>
        </w:rPr>
        <w:t>12</w:t>
      </w:r>
      <w:r>
        <w:rPr>
          <w:rFonts w:hint="eastAsia" w:ascii="宋体" w:hAnsi="宋体" w:cs="宋体"/>
          <w:sz w:val="24"/>
          <w:highlight w:val="none"/>
          <w:lang w:bidi="ar"/>
        </w:rPr>
        <w:t>.</w:t>
      </w:r>
      <w:r>
        <w:rPr>
          <w:rFonts w:hint="eastAsia" w:cs="宋体"/>
          <w:sz w:val="24"/>
          <w:highlight w:val="none"/>
          <w:lang w:val="en-US" w:eastAsia="zh-CN" w:bidi="ar"/>
        </w:rPr>
        <w:t>2</w:t>
      </w:r>
      <w:r>
        <w:rPr>
          <w:rFonts w:hint="eastAsia" w:ascii="宋体" w:hAnsi="宋体" w:cs="宋体"/>
          <w:sz w:val="24"/>
          <w:highlight w:val="none"/>
          <w:lang w:bidi="ar"/>
        </w:rPr>
        <w:t>双方约定合同价款的其他调整因素：/</w:t>
      </w:r>
    </w:p>
    <w:p w14:paraId="5032A4D6">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13</w:t>
      </w:r>
      <w:r>
        <w:rPr>
          <w:rFonts w:hint="eastAsia" w:ascii="宋体" w:hAnsi="宋体" w:eastAsia="宋体" w:cs="宋体"/>
          <w:kern w:val="2"/>
          <w:szCs w:val="21"/>
          <w:highlight w:val="none"/>
        </w:rPr>
        <w:t>.工程材料款</w:t>
      </w:r>
    </w:p>
    <w:p w14:paraId="5C0C548E">
      <w:pPr>
        <w:pStyle w:val="4"/>
        <w:widowControl w:val="0"/>
        <w:adjustRightInd w:val="0"/>
        <w:snapToGrid w:val="0"/>
        <w:spacing w:before="0" w:beforeAutospacing="0" w:after="0" w:afterAutospacing="0" w:line="360" w:lineRule="auto"/>
        <w:ind w:firstLine="480" w:firstLineChars="200"/>
        <w:rPr>
          <w:rFonts w:ascii="宋体" w:hAnsi="宋体" w:eastAsia="宋体" w:cs="宋体"/>
          <w:highlight w:val="none"/>
          <w:u w:val="single"/>
        </w:rPr>
      </w:pPr>
      <w:r>
        <w:rPr>
          <w:rFonts w:hint="eastAsia" w:ascii="宋体" w:hAnsi="宋体" w:eastAsia="宋体" w:cs="宋体"/>
          <w:highlight w:val="none"/>
        </w:rPr>
        <w:t>发包人向承包人预付工程款的时间和金额或占合同价款总额的比例：无</w:t>
      </w:r>
    </w:p>
    <w:p w14:paraId="3B939F3D">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扣回备料款的时间、比例：</w:t>
      </w:r>
      <w:r>
        <w:rPr>
          <w:rFonts w:hint="eastAsia" w:ascii="宋体" w:hAnsi="宋体" w:eastAsia="宋体" w:cs="宋体"/>
          <w:kern w:val="2"/>
          <w:szCs w:val="21"/>
          <w:highlight w:val="none"/>
          <w:u w:val="single"/>
        </w:rPr>
        <w:t>不扣回，抵冲工程款。</w:t>
      </w:r>
    </w:p>
    <w:p w14:paraId="1691EC7A">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14</w:t>
      </w:r>
      <w:r>
        <w:rPr>
          <w:rFonts w:hint="eastAsia" w:ascii="宋体" w:hAnsi="宋体" w:eastAsia="宋体" w:cs="宋体"/>
          <w:kern w:val="2"/>
          <w:szCs w:val="21"/>
          <w:highlight w:val="none"/>
        </w:rPr>
        <w:t>工程量的确认</w:t>
      </w:r>
    </w:p>
    <w:p w14:paraId="153539FD">
      <w:pPr>
        <w:adjustRightInd w:val="0"/>
        <w:snapToGrid w:val="0"/>
        <w:spacing w:line="360" w:lineRule="auto"/>
        <w:ind w:firstLine="480" w:firstLineChars="200"/>
        <w:jc w:val="left"/>
        <w:rPr>
          <w:rFonts w:ascii="宋体" w:hAnsi="宋体" w:cs="宋体"/>
          <w:sz w:val="24"/>
          <w:highlight w:val="none"/>
        </w:rPr>
      </w:pPr>
      <w:r>
        <w:rPr>
          <w:rFonts w:hint="eastAsia" w:cs="宋体"/>
          <w:sz w:val="24"/>
          <w:highlight w:val="none"/>
          <w:lang w:val="en-US" w:eastAsia="zh-CN" w:bidi="ar"/>
        </w:rPr>
        <w:t>14</w:t>
      </w:r>
      <w:r>
        <w:rPr>
          <w:rFonts w:hint="eastAsia" w:ascii="宋体" w:hAnsi="宋体" w:cs="宋体"/>
          <w:sz w:val="24"/>
          <w:highlight w:val="none"/>
          <w:lang w:bidi="ar"/>
        </w:rPr>
        <w:t>.1承包人向</w:t>
      </w:r>
      <w:r>
        <w:rPr>
          <w:rFonts w:hint="eastAsia" w:cs="宋体"/>
          <w:sz w:val="24"/>
          <w:highlight w:val="none"/>
          <w:lang w:val="en-US" w:eastAsia="zh-CN" w:bidi="ar"/>
        </w:rPr>
        <w:t>发包人</w:t>
      </w:r>
      <w:r>
        <w:rPr>
          <w:rFonts w:hint="eastAsia" w:ascii="宋体" w:hAnsi="宋体" w:cs="宋体"/>
          <w:sz w:val="24"/>
          <w:highlight w:val="none"/>
          <w:lang w:bidi="ar"/>
        </w:rPr>
        <w:t>提交已完工程量报告的时间：</w:t>
      </w:r>
    </w:p>
    <w:p w14:paraId="60B9D443">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u w:val="single"/>
          <w:lang w:bidi="ar"/>
        </w:rPr>
        <w:t>按甲方要求执行，至少每半个月一次。</w:t>
      </w:r>
    </w:p>
    <w:p w14:paraId="09482035">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15</w:t>
      </w:r>
      <w:r>
        <w:rPr>
          <w:rFonts w:hint="eastAsia" w:ascii="宋体" w:hAnsi="宋体" w:eastAsia="宋体" w:cs="宋体"/>
          <w:kern w:val="2"/>
          <w:szCs w:val="21"/>
          <w:highlight w:val="none"/>
        </w:rPr>
        <w:t>.工程款（进度款）支付的方式和时间：</w:t>
      </w:r>
    </w:p>
    <w:p w14:paraId="0D9A164C">
      <w:pPr>
        <w:spacing w:line="360" w:lineRule="auto"/>
        <w:ind w:firstLine="480" w:firstLineChars="200"/>
        <w:jc w:val="left"/>
        <w:rPr>
          <w:rFonts w:ascii="宋体" w:hAnsi="宋体" w:cs="宋体"/>
          <w:sz w:val="24"/>
          <w:highlight w:val="none"/>
          <w:u w:val="single"/>
          <w:lang w:bidi="ar"/>
        </w:rPr>
      </w:pPr>
      <w:r>
        <w:rPr>
          <w:rFonts w:hint="eastAsia" w:ascii="宋体" w:hAnsi="宋体" w:cs="宋体"/>
          <w:sz w:val="24"/>
          <w:highlight w:val="none"/>
          <w:u w:val="single"/>
          <w:lang w:bidi="ar"/>
        </w:rPr>
        <w:t>（1）合同签订后</w:t>
      </w:r>
      <w:r>
        <w:rPr>
          <w:rFonts w:hint="eastAsia" w:ascii="宋体" w:hAnsi="宋体" w:cs="宋体"/>
          <w:sz w:val="24"/>
          <w:highlight w:val="none"/>
          <w:u w:val="single"/>
          <w:lang w:eastAsia="zh-CN" w:bidi="ar"/>
        </w:rPr>
        <w:t>，</w:t>
      </w:r>
      <w:r>
        <w:rPr>
          <w:rFonts w:hint="eastAsia" w:ascii="宋体" w:hAnsi="宋体" w:cs="宋体"/>
          <w:sz w:val="24"/>
          <w:highlight w:val="none"/>
          <w:u w:val="single"/>
          <w:lang w:bidi="ar"/>
        </w:rPr>
        <w:t>承包人按发包人财务制度要求提交申请支付文件资料，经发包人审核合格且收到发票后</w:t>
      </w:r>
      <w:r>
        <w:rPr>
          <w:rFonts w:hint="eastAsia" w:ascii="宋体" w:hAnsi="宋体" w:cs="宋体"/>
          <w:sz w:val="24"/>
          <w:highlight w:val="none"/>
          <w:u w:val="single"/>
          <w:lang w:val="en-US" w:eastAsia="zh-CN" w:bidi="ar"/>
        </w:rPr>
        <w:t>10</w:t>
      </w:r>
      <w:r>
        <w:rPr>
          <w:rFonts w:hint="eastAsia" w:ascii="宋体" w:hAnsi="宋体" w:cs="宋体"/>
          <w:sz w:val="24"/>
          <w:highlight w:val="none"/>
          <w:u w:val="single"/>
          <w:lang w:bidi="ar"/>
        </w:rPr>
        <w:t>个工作日内，支付暂定合同价的</w:t>
      </w:r>
      <w:r>
        <w:rPr>
          <w:rFonts w:hint="eastAsia" w:ascii="宋体" w:hAnsi="宋体" w:cs="宋体"/>
          <w:sz w:val="24"/>
          <w:highlight w:val="none"/>
          <w:u w:val="single"/>
          <w:lang w:val="en-US" w:eastAsia="zh-CN" w:bidi="ar"/>
        </w:rPr>
        <w:t>3</w:t>
      </w:r>
      <w:r>
        <w:rPr>
          <w:rFonts w:hint="eastAsia" w:ascii="宋体" w:hAnsi="宋体" w:cs="宋体"/>
          <w:sz w:val="24"/>
          <w:highlight w:val="none"/>
          <w:u w:val="single"/>
          <w:lang w:bidi="ar"/>
        </w:rPr>
        <w:t>0%。</w:t>
      </w:r>
    </w:p>
    <w:p w14:paraId="56CF1F19">
      <w:pPr>
        <w:spacing w:line="360" w:lineRule="auto"/>
        <w:ind w:firstLine="480" w:firstLineChars="200"/>
        <w:jc w:val="left"/>
        <w:rPr>
          <w:rFonts w:ascii="宋体" w:hAnsi="宋体" w:cs="宋体"/>
          <w:sz w:val="24"/>
          <w:highlight w:val="none"/>
          <w:u w:val="single"/>
          <w:lang w:bidi="ar"/>
        </w:rPr>
      </w:pPr>
      <w:r>
        <w:rPr>
          <w:rFonts w:hint="eastAsia" w:ascii="宋体" w:hAnsi="宋体" w:cs="宋体"/>
          <w:sz w:val="24"/>
          <w:highlight w:val="none"/>
          <w:u w:val="single"/>
          <w:lang w:bidi="ar"/>
        </w:rPr>
        <w:t>（2）</w:t>
      </w:r>
      <w:r>
        <w:rPr>
          <w:rFonts w:hint="eastAsia" w:ascii="宋体" w:hAnsi="宋体" w:cs="宋体"/>
          <w:sz w:val="24"/>
          <w:highlight w:val="none"/>
          <w:u w:val="single"/>
          <w:lang w:val="en-US" w:eastAsia="zh-CN" w:bidi="ar"/>
        </w:rPr>
        <w:t>第一阶段</w:t>
      </w:r>
      <w:r>
        <w:rPr>
          <w:rFonts w:hint="eastAsia" w:ascii="宋体" w:hAnsi="宋体" w:cs="宋体"/>
          <w:sz w:val="24"/>
          <w:highlight w:val="none"/>
          <w:u w:val="single"/>
          <w:lang w:bidi="ar"/>
        </w:rPr>
        <w:t>工程</w:t>
      </w:r>
      <w:r>
        <w:rPr>
          <w:rFonts w:hint="eastAsia" w:ascii="宋体" w:hAnsi="宋体" w:cs="宋体"/>
          <w:sz w:val="24"/>
          <w:highlight w:val="none"/>
          <w:u w:val="single"/>
          <w:lang w:eastAsia="zh-CN" w:bidi="ar"/>
        </w:rPr>
        <w:t>（</w:t>
      </w:r>
      <w:r>
        <w:rPr>
          <w:rFonts w:hint="eastAsia" w:ascii="宋体" w:hAnsi="宋体" w:cs="宋体"/>
          <w:sz w:val="24"/>
          <w:highlight w:val="none"/>
          <w:u w:val="single"/>
          <w:lang w:val="en-US" w:eastAsia="zh-CN" w:bidi="ar"/>
        </w:rPr>
        <w:t>羽毛球区域</w:t>
      </w:r>
      <w:r>
        <w:rPr>
          <w:rFonts w:hint="eastAsia" w:ascii="宋体" w:hAnsi="宋体" w:cs="宋体"/>
          <w:sz w:val="24"/>
          <w:highlight w:val="none"/>
          <w:u w:val="single"/>
          <w:lang w:eastAsia="zh-CN" w:bidi="ar"/>
        </w:rPr>
        <w:t>）</w:t>
      </w:r>
      <w:r>
        <w:rPr>
          <w:rFonts w:hint="eastAsia" w:ascii="宋体" w:hAnsi="宋体" w:cs="宋体"/>
          <w:sz w:val="24"/>
          <w:highlight w:val="none"/>
          <w:u w:val="single"/>
          <w:lang w:bidi="ar"/>
        </w:rPr>
        <w:t>施工完成，工程质量经采购人相关主管部门验收合格</w:t>
      </w:r>
      <w:r>
        <w:rPr>
          <w:rFonts w:hint="eastAsia" w:ascii="宋体" w:hAnsi="宋体" w:cs="宋体"/>
          <w:sz w:val="24"/>
          <w:highlight w:val="none"/>
          <w:u w:val="single"/>
          <w:lang w:val="en-US" w:eastAsia="zh-CN" w:bidi="ar"/>
        </w:rPr>
        <w:t>后</w:t>
      </w:r>
      <w:r>
        <w:rPr>
          <w:rFonts w:hint="eastAsia" w:ascii="宋体" w:hAnsi="宋体" w:cs="宋体"/>
          <w:sz w:val="24"/>
          <w:highlight w:val="none"/>
          <w:u w:val="single"/>
          <w:lang w:bidi="ar"/>
        </w:rPr>
        <w:t>，承包人按发包人财务制度要求提交申请支付文件资料，经发包人审核合格且收到发票后</w:t>
      </w:r>
      <w:r>
        <w:rPr>
          <w:rFonts w:hint="eastAsia" w:ascii="宋体" w:hAnsi="宋体" w:cs="宋体"/>
          <w:sz w:val="24"/>
          <w:highlight w:val="none"/>
          <w:u w:val="single"/>
          <w:lang w:val="en-US" w:eastAsia="zh-CN" w:bidi="ar"/>
        </w:rPr>
        <w:t>10</w:t>
      </w:r>
      <w:r>
        <w:rPr>
          <w:rFonts w:hint="eastAsia" w:ascii="宋体" w:hAnsi="宋体" w:cs="宋体"/>
          <w:sz w:val="24"/>
          <w:highlight w:val="none"/>
          <w:u w:val="single"/>
          <w:lang w:bidi="ar"/>
        </w:rPr>
        <w:t>个工作日内支付至结算价的</w:t>
      </w:r>
      <w:r>
        <w:rPr>
          <w:rFonts w:hint="eastAsia" w:ascii="宋体" w:hAnsi="宋体" w:cs="宋体"/>
          <w:sz w:val="24"/>
          <w:highlight w:val="none"/>
          <w:u w:val="single"/>
          <w:lang w:val="en-US" w:eastAsia="zh-CN" w:bidi="ar"/>
        </w:rPr>
        <w:t>60</w:t>
      </w:r>
      <w:r>
        <w:rPr>
          <w:rFonts w:hint="eastAsia" w:ascii="宋体" w:hAnsi="宋体" w:cs="宋体"/>
          <w:sz w:val="24"/>
          <w:highlight w:val="none"/>
          <w:u w:val="single"/>
          <w:lang w:bidi="ar"/>
        </w:rPr>
        <w:t>%。</w:t>
      </w:r>
    </w:p>
    <w:p w14:paraId="64C93D0B">
      <w:pPr>
        <w:spacing w:line="360" w:lineRule="auto"/>
        <w:ind w:firstLine="480" w:firstLineChars="200"/>
        <w:jc w:val="left"/>
        <w:rPr>
          <w:rFonts w:hint="eastAsia" w:ascii="宋体" w:hAnsi="宋体" w:cs="宋体"/>
          <w:sz w:val="24"/>
          <w:highlight w:val="none"/>
          <w:u w:val="single"/>
          <w:lang w:val="en-US" w:eastAsia="zh-CN" w:bidi="ar"/>
        </w:rPr>
      </w:pPr>
      <w:r>
        <w:rPr>
          <w:rFonts w:hint="eastAsia" w:ascii="宋体" w:hAnsi="宋体" w:cs="宋体"/>
          <w:sz w:val="24"/>
          <w:highlight w:val="none"/>
          <w:u w:val="single"/>
          <w:lang w:bidi="ar"/>
        </w:rPr>
        <w:t>（3）</w:t>
      </w:r>
      <w:r>
        <w:rPr>
          <w:rFonts w:hint="eastAsia" w:ascii="宋体" w:hAnsi="宋体" w:cs="宋体"/>
          <w:sz w:val="24"/>
          <w:highlight w:val="none"/>
          <w:u w:val="single"/>
          <w:lang w:val="en-US" w:eastAsia="zh-CN" w:bidi="ar"/>
        </w:rPr>
        <w:t>第二阶段工程（健身房区域）施工完成，工程质量经采购人相关主管部门验收合格后，承包人按发包人财务制度要求提交申请支付文件资料，经发包人审核合格且收到发票后10个工作日内支付除质量保证金以外的工程款。</w:t>
      </w:r>
    </w:p>
    <w:p w14:paraId="25234179">
      <w:pPr>
        <w:spacing w:line="360" w:lineRule="auto"/>
        <w:ind w:firstLine="480" w:firstLineChars="200"/>
        <w:jc w:val="left"/>
        <w:rPr>
          <w:rFonts w:ascii="宋体" w:hAnsi="宋体" w:cs="宋体"/>
          <w:sz w:val="24"/>
          <w:highlight w:val="none"/>
          <w:u w:val="single"/>
          <w:lang w:bidi="ar"/>
        </w:rPr>
      </w:pPr>
      <w:r>
        <w:rPr>
          <w:rFonts w:hint="eastAsia" w:ascii="宋体" w:hAnsi="宋体" w:cs="宋体"/>
          <w:sz w:val="24"/>
          <w:highlight w:val="none"/>
          <w:u w:val="single"/>
          <w:lang w:val="en-US" w:eastAsia="zh-CN" w:bidi="ar"/>
        </w:rPr>
        <w:t>（4</w:t>
      </w:r>
      <w:r>
        <w:rPr>
          <w:rFonts w:hint="eastAsia" w:ascii="宋体" w:hAnsi="宋体" w:cs="宋体"/>
          <w:sz w:val="24"/>
          <w:highlight w:val="none"/>
          <w:u w:val="single"/>
          <w:lang w:eastAsia="zh-CN" w:bidi="ar"/>
        </w:rPr>
        <w:t>）</w:t>
      </w:r>
      <w:r>
        <w:rPr>
          <w:rFonts w:hint="eastAsia" w:ascii="宋体" w:hAnsi="宋体" w:cs="宋体"/>
          <w:sz w:val="24"/>
          <w:highlight w:val="none"/>
          <w:u w:val="single"/>
          <w:lang w:bidi="ar"/>
        </w:rPr>
        <w:t>设计变更及现场签证引起的工程量增减，不作为支付进度款的条件。</w:t>
      </w:r>
    </w:p>
    <w:p w14:paraId="0273A30B">
      <w:pPr>
        <w:spacing w:line="360" w:lineRule="auto"/>
        <w:ind w:firstLine="480" w:firstLineChars="200"/>
        <w:jc w:val="left"/>
        <w:rPr>
          <w:rFonts w:hint="eastAsia" w:ascii="宋体" w:hAnsi="宋体" w:cs="宋体"/>
          <w:sz w:val="24"/>
          <w:highlight w:val="none"/>
          <w:u w:val="single"/>
          <w:lang w:bidi="ar"/>
        </w:rPr>
      </w:pPr>
      <w:r>
        <w:rPr>
          <w:rFonts w:hint="eastAsia" w:ascii="宋体" w:hAnsi="宋体" w:cs="宋体"/>
          <w:sz w:val="24"/>
          <w:highlight w:val="none"/>
          <w:u w:val="single"/>
          <w:lang w:bidi="ar"/>
        </w:rPr>
        <w:t>（</w:t>
      </w:r>
      <w:r>
        <w:rPr>
          <w:rFonts w:hint="eastAsia" w:ascii="宋体" w:hAnsi="宋体" w:cs="宋体"/>
          <w:sz w:val="24"/>
          <w:highlight w:val="none"/>
          <w:u w:val="single"/>
          <w:lang w:val="en-US" w:eastAsia="zh-CN" w:bidi="ar"/>
        </w:rPr>
        <w:t>5</w:t>
      </w:r>
      <w:r>
        <w:rPr>
          <w:rFonts w:hint="eastAsia" w:ascii="宋体" w:hAnsi="宋体" w:cs="宋体"/>
          <w:sz w:val="24"/>
          <w:highlight w:val="none"/>
          <w:u w:val="single"/>
          <w:lang w:bidi="ar"/>
        </w:rPr>
        <w:t>）达到付款节点后，承包人按照发包人要求的格式填写支付申请单，并附上发票，经跟踪审计（如有）、发包人审核确认的已完成工程进度说明书和有关资料，因资料提供不全或不及时导致的延期付款发包人有权拒绝付款并顺延付款时间，责任由承包人承担。</w:t>
      </w:r>
    </w:p>
    <w:p w14:paraId="528C185A">
      <w:pPr>
        <w:spacing w:line="360" w:lineRule="auto"/>
        <w:ind w:firstLine="480" w:firstLineChars="200"/>
        <w:jc w:val="left"/>
        <w:rPr>
          <w:rFonts w:hint="eastAsia" w:ascii="宋体" w:hAnsi="宋体" w:cs="宋体"/>
          <w:sz w:val="24"/>
          <w:highlight w:val="none"/>
          <w:u w:val="single"/>
          <w:lang w:val="en-US" w:eastAsia="zh-CN" w:bidi="ar"/>
        </w:rPr>
      </w:pPr>
      <w:r>
        <w:rPr>
          <w:rFonts w:hint="eastAsia" w:cs="宋体"/>
          <w:sz w:val="24"/>
          <w:highlight w:val="none"/>
          <w:u w:val="single"/>
          <w:lang w:val="en-US" w:eastAsia="zh-CN" w:bidi="ar"/>
        </w:rPr>
        <w:t>16</w:t>
      </w:r>
      <w:r>
        <w:rPr>
          <w:rFonts w:hint="eastAsia" w:ascii="宋体" w:hAnsi="宋体" w:cs="宋体"/>
          <w:sz w:val="24"/>
          <w:highlight w:val="none"/>
          <w:u w:val="single"/>
          <w:lang w:val="en-US" w:eastAsia="zh-CN" w:bidi="ar"/>
        </w:rPr>
        <w:t>.质量保证金的约定：</w:t>
      </w:r>
    </w:p>
    <w:p w14:paraId="00046A40">
      <w:pPr>
        <w:spacing w:line="360" w:lineRule="auto"/>
        <w:ind w:firstLine="480" w:firstLineChars="200"/>
        <w:jc w:val="left"/>
        <w:rPr>
          <w:rFonts w:hint="eastAsia" w:ascii="宋体" w:hAnsi="宋体" w:eastAsia="宋体" w:cs="宋体"/>
          <w:sz w:val="24"/>
          <w:highlight w:val="none"/>
          <w:u w:val="single"/>
          <w:lang w:bidi="ar"/>
        </w:rPr>
      </w:pPr>
      <w:r>
        <w:rPr>
          <w:rFonts w:hint="eastAsia" w:cs="宋体"/>
          <w:sz w:val="24"/>
          <w:highlight w:val="none"/>
          <w:u w:val="single"/>
          <w:lang w:val="en-US" w:eastAsia="zh-CN" w:bidi="ar"/>
        </w:rPr>
        <w:t>16</w:t>
      </w:r>
      <w:r>
        <w:rPr>
          <w:rFonts w:hint="eastAsia" w:ascii="宋体" w:hAnsi="宋体" w:eastAsia="宋体" w:cs="宋体"/>
          <w:sz w:val="24"/>
          <w:highlight w:val="none"/>
          <w:u w:val="single"/>
          <w:lang w:val="en-US" w:eastAsia="zh-CN" w:bidi="ar"/>
        </w:rPr>
        <w:t>.1</w:t>
      </w:r>
      <w:r>
        <w:rPr>
          <w:rFonts w:hint="eastAsia" w:ascii="宋体" w:hAnsi="宋体" w:eastAsia="宋体" w:cs="宋体"/>
          <w:sz w:val="24"/>
          <w:highlight w:val="none"/>
          <w:u w:val="single"/>
          <w:lang w:bidi="ar"/>
        </w:rPr>
        <w:t>质量保证金 关于是否扣留质量保证金的约定：扣留。</w:t>
      </w:r>
    </w:p>
    <w:p w14:paraId="742DDC02">
      <w:pPr>
        <w:spacing w:line="360" w:lineRule="auto"/>
        <w:ind w:firstLine="480" w:firstLineChars="200"/>
        <w:jc w:val="left"/>
        <w:rPr>
          <w:rFonts w:hint="eastAsia" w:ascii="宋体" w:hAnsi="宋体" w:eastAsia="宋体" w:cs="宋体"/>
          <w:sz w:val="24"/>
          <w:highlight w:val="none"/>
          <w:u w:val="single"/>
          <w:lang w:bidi="ar"/>
        </w:rPr>
      </w:pPr>
      <w:r>
        <w:rPr>
          <w:rFonts w:hint="eastAsia" w:cs="宋体"/>
          <w:sz w:val="24"/>
          <w:highlight w:val="none"/>
          <w:u w:val="single"/>
          <w:lang w:val="en-US" w:eastAsia="zh-CN" w:bidi="ar"/>
        </w:rPr>
        <w:t>16</w:t>
      </w:r>
      <w:r>
        <w:rPr>
          <w:rFonts w:hint="eastAsia" w:ascii="宋体" w:hAnsi="宋体" w:eastAsia="宋体" w:cs="宋体"/>
          <w:sz w:val="24"/>
          <w:highlight w:val="none"/>
          <w:u w:val="single"/>
          <w:lang w:val="en-US" w:eastAsia="zh-CN" w:bidi="ar"/>
        </w:rPr>
        <w:t>.1</w:t>
      </w:r>
      <w:r>
        <w:rPr>
          <w:rFonts w:hint="eastAsia" w:ascii="宋体" w:hAnsi="宋体" w:eastAsia="宋体" w:cs="宋体"/>
          <w:sz w:val="24"/>
          <w:highlight w:val="none"/>
          <w:u w:val="single"/>
          <w:lang w:bidi="ar"/>
        </w:rPr>
        <w:t>.1承包人提供质量保证金的方式</w:t>
      </w:r>
    </w:p>
    <w:p w14:paraId="0B0F0A26">
      <w:pPr>
        <w:spacing w:line="360" w:lineRule="auto"/>
        <w:ind w:firstLine="480" w:firstLineChars="200"/>
        <w:jc w:val="left"/>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 xml:space="preserve">质量保证金采用以下第 </w:t>
      </w:r>
      <w:r>
        <w:rPr>
          <w:rFonts w:hint="eastAsia" w:ascii="宋体" w:hAnsi="宋体" w:eastAsia="宋体" w:cs="宋体"/>
          <w:sz w:val="24"/>
          <w:highlight w:val="none"/>
          <w:u w:val="single"/>
          <w:lang w:val="en-US" w:eastAsia="zh-CN" w:bidi="ar"/>
        </w:rPr>
        <w:t>2</w:t>
      </w:r>
      <w:r>
        <w:rPr>
          <w:rFonts w:hint="eastAsia" w:ascii="宋体" w:hAnsi="宋体" w:eastAsia="宋体" w:cs="宋体"/>
          <w:sz w:val="24"/>
          <w:highlight w:val="none"/>
          <w:u w:val="single"/>
          <w:lang w:bidi="ar"/>
        </w:rPr>
        <w:t xml:space="preserve"> 种方式：</w:t>
      </w:r>
    </w:p>
    <w:p w14:paraId="1DA50273">
      <w:pPr>
        <w:spacing w:line="360" w:lineRule="auto"/>
        <w:ind w:firstLine="480" w:firstLineChars="200"/>
        <w:jc w:val="left"/>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（1）质量保证金保函，保证金额为：  / ；</w:t>
      </w:r>
    </w:p>
    <w:p w14:paraId="743B5AF7">
      <w:pPr>
        <w:spacing w:line="360" w:lineRule="auto"/>
        <w:ind w:firstLine="480" w:firstLineChars="200"/>
        <w:jc w:val="left"/>
        <w:rPr>
          <w:rFonts w:hint="eastAsia" w:ascii="宋体" w:hAnsi="宋体" w:eastAsia="宋体" w:cs="宋体"/>
          <w:sz w:val="24"/>
          <w:highlight w:val="none"/>
          <w:u w:val="single"/>
          <w:lang w:bidi="ar"/>
        </w:rPr>
      </w:pPr>
      <w:r>
        <w:rPr>
          <w:rFonts w:hint="eastAsia" w:ascii="宋体" w:hAnsi="宋体" w:eastAsia="宋体" w:cs="宋体"/>
          <w:sz w:val="24"/>
          <w:highlight w:val="none"/>
          <w:u w:val="single"/>
          <w:lang w:bidi="ar"/>
        </w:rPr>
        <w:t>（2）</w:t>
      </w:r>
      <w:r>
        <w:rPr>
          <w:rFonts w:hint="eastAsia" w:ascii="宋体" w:hAnsi="宋体" w:eastAsia="宋体" w:cs="宋体"/>
          <w:sz w:val="24"/>
          <w:highlight w:val="none"/>
          <w:u w:val="single"/>
          <w:lang w:val="en-US" w:eastAsia="zh-CN" w:bidi="ar"/>
        </w:rPr>
        <w:t>3</w:t>
      </w:r>
      <w:r>
        <w:rPr>
          <w:rFonts w:hint="eastAsia" w:ascii="宋体" w:hAnsi="宋体" w:eastAsia="宋体" w:cs="宋体"/>
          <w:sz w:val="24"/>
          <w:highlight w:val="none"/>
          <w:u w:val="single"/>
          <w:lang w:bidi="ar"/>
        </w:rPr>
        <w:t>%的工程款</w:t>
      </w:r>
      <w:r>
        <w:rPr>
          <w:rFonts w:hint="eastAsia" w:ascii="宋体" w:hAnsi="宋体" w:eastAsia="宋体" w:cs="宋体"/>
          <w:sz w:val="24"/>
          <w:highlight w:val="none"/>
          <w:u w:val="single"/>
          <w:lang w:eastAsia="zh-CN" w:bidi="ar"/>
        </w:rPr>
        <w:t>（</w:t>
      </w:r>
      <w:r>
        <w:rPr>
          <w:rFonts w:hint="eastAsia" w:ascii="宋体" w:hAnsi="宋体" w:eastAsia="宋体" w:cs="宋体"/>
          <w:sz w:val="24"/>
          <w:highlight w:val="none"/>
          <w:u w:val="single"/>
          <w:lang w:val="en-US" w:eastAsia="zh-CN" w:bidi="ar"/>
        </w:rPr>
        <w:t>不含</w:t>
      </w:r>
      <w:r>
        <w:rPr>
          <w:rFonts w:hint="eastAsia" w:ascii="宋体" w:hAnsi="宋体" w:eastAsia="宋体" w:cs="宋体"/>
          <w:sz w:val="24"/>
          <w:highlight w:val="none"/>
          <w:u w:val="single"/>
          <w:lang w:eastAsia="zh-CN" w:bidi="ar"/>
        </w:rPr>
        <w:t>安全文明施工措施费）</w:t>
      </w:r>
      <w:r>
        <w:rPr>
          <w:rFonts w:hint="eastAsia" w:ascii="宋体" w:hAnsi="宋体" w:eastAsia="宋体" w:cs="宋体"/>
          <w:sz w:val="24"/>
          <w:highlight w:val="none"/>
          <w:u w:val="single"/>
          <w:lang w:bidi="ar"/>
        </w:rPr>
        <w:t>；</w:t>
      </w:r>
    </w:p>
    <w:p w14:paraId="6248EA5A">
      <w:pPr>
        <w:numPr>
          <w:ilvl w:val="0"/>
          <w:numId w:val="3"/>
        </w:numPr>
        <w:spacing w:line="360" w:lineRule="auto"/>
        <w:ind w:firstLine="480" w:firstLineChars="200"/>
        <w:jc w:val="left"/>
        <w:rPr>
          <w:rFonts w:hint="eastAsia" w:ascii="宋体" w:hAnsi="宋体" w:eastAsia="宋体" w:cs="宋体"/>
          <w:sz w:val="24"/>
          <w:highlight w:val="none"/>
          <w:u w:val="single"/>
          <w:lang w:eastAsia="zh-CN" w:bidi="ar"/>
        </w:rPr>
      </w:pPr>
      <w:r>
        <w:rPr>
          <w:rFonts w:hint="eastAsia" w:ascii="宋体" w:hAnsi="宋体" w:eastAsia="宋体" w:cs="宋体"/>
          <w:sz w:val="24"/>
          <w:highlight w:val="none"/>
          <w:u w:val="single"/>
          <w:lang w:bidi="ar"/>
        </w:rPr>
        <w:t>其他方式: /</w:t>
      </w:r>
      <w:r>
        <w:rPr>
          <w:rFonts w:hint="eastAsia" w:ascii="宋体" w:hAnsi="宋体" w:eastAsia="宋体" w:cs="宋体"/>
          <w:sz w:val="24"/>
          <w:highlight w:val="none"/>
          <w:u w:val="single"/>
          <w:lang w:eastAsia="zh-CN" w:bidi="ar"/>
        </w:rPr>
        <w:t>。</w:t>
      </w:r>
    </w:p>
    <w:p w14:paraId="3358B65E">
      <w:pPr>
        <w:spacing w:line="360" w:lineRule="auto"/>
        <w:ind w:firstLine="480" w:firstLineChars="200"/>
        <w:jc w:val="left"/>
        <w:rPr>
          <w:rFonts w:hint="eastAsia" w:ascii="宋体" w:hAnsi="宋体" w:eastAsia="宋体" w:cs="宋体"/>
          <w:sz w:val="24"/>
          <w:highlight w:val="none"/>
          <w:u w:val="single"/>
          <w:lang w:val="en-US" w:eastAsia="zh-CN" w:bidi="ar"/>
        </w:rPr>
      </w:pPr>
      <w:r>
        <w:rPr>
          <w:rFonts w:hint="eastAsia" w:cs="宋体"/>
          <w:sz w:val="24"/>
          <w:highlight w:val="none"/>
          <w:u w:val="single"/>
          <w:lang w:val="en-US" w:eastAsia="zh-CN" w:bidi="ar"/>
        </w:rPr>
        <w:t>16.</w:t>
      </w:r>
      <w:r>
        <w:rPr>
          <w:rFonts w:hint="eastAsia" w:ascii="宋体" w:hAnsi="宋体" w:eastAsia="宋体" w:cs="宋体"/>
          <w:sz w:val="24"/>
          <w:highlight w:val="none"/>
          <w:u w:val="single"/>
          <w:lang w:val="en-US" w:eastAsia="zh-CN" w:bidi="ar"/>
        </w:rPr>
        <w:t>1.2质量保证金的返还：自工程通过竣工验收之日起计算</w:t>
      </w:r>
      <w:r>
        <w:rPr>
          <w:rFonts w:hint="eastAsia" w:cs="宋体"/>
          <w:sz w:val="24"/>
          <w:highlight w:val="none"/>
          <w:u w:val="single"/>
          <w:lang w:val="en-US" w:eastAsia="zh-CN" w:bidi="ar"/>
        </w:rPr>
        <w:t>满1年缺陷责任期时，若工程无质量缺陷或承包人已履行维修义务，发包人在接到承包人返还申请后14天内会同承包人核实，无异议后将剩余保证金（不计利息）一次性返还给承包人。</w:t>
      </w:r>
    </w:p>
    <w:p w14:paraId="69EAFD9A">
      <w:pPr>
        <w:spacing w:line="360" w:lineRule="auto"/>
        <w:ind w:firstLine="480" w:firstLineChars="200"/>
        <w:jc w:val="left"/>
        <w:rPr>
          <w:rFonts w:hint="eastAsia" w:ascii="宋体" w:hAnsi="宋体" w:eastAsia="宋体" w:cs="宋体"/>
          <w:sz w:val="24"/>
          <w:highlight w:val="none"/>
          <w:u w:val="single"/>
          <w:lang w:bidi="ar"/>
        </w:rPr>
      </w:pPr>
      <w:r>
        <w:rPr>
          <w:rFonts w:hint="eastAsia" w:cs="宋体"/>
          <w:sz w:val="24"/>
          <w:highlight w:val="none"/>
          <w:u w:val="single"/>
          <w:lang w:val="en-US" w:eastAsia="zh-CN" w:bidi="ar"/>
        </w:rPr>
        <w:t>16</w:t>
      </w:r>
      <w:r>
        <w:rPr>
          <w:rFonts w:hint="eastAsia" w:ascii="宋体" w:hAnsi="宋体" w:eastAsia="宋体" w:cs="宋体"/>
          <w:sz w:val="24"/>
          <w:highlight w:val="none"/>
          <w:u w:val="single"/>
          <w:lang w:val="en-US" w:eastAsia="zh-CN" w:bidi="ar"/>
        </w:rPr>
        <w:t>.1.3</w:t>
      </w:r>
      <w:r>
        <w:rPr>
          <w:rFonts w:hint="eastAsia" w:ascii="宋体" w:hAnsi="宋体" w:eastAsia="宋体" w:cs="宋体"/>
          <w:sz w:val="24"/>
          <w:highlight w:val="none"/>
          <w:u w:val="single"/>
          <w:lang w:bidi="ar"/>
        </w:rPr>
        <w:t>关于质量保证金的补充约定： / 。</w:t>
      </w:r>
    </w:p>
    <w:p w14:paraId="59B39410">
      <w:pPr>
        <w:pStyle w:val="4"/>
        <w:widowControl w:val="0"/>
        <w:adjustRightInd w:val="0"/>
        <w:snapToGrid w:val="0"/>
        <w:spacing w:before="0" w:beforeAutospacing="0" w:after="0" w:afterAutospacing="0" w:line="360" w:lineRule="auto"/>
        <w:ind w:firstLine="482" w:firstLineChars="200"/>
        <w:rPr>
          <w:rFonts w:ascii="宋体" w:hAnsi="宋体" w:eastAsia="宋体" w:cs="宋体"/>
          <w:b/>
          <w:szCs w:val="21"/>
          <w:highlight w:val="none"/>
        </w:rPr>
      </w:pPr>
      <w:r>
        <w:rPr>
          <w:rFonts w:hint="eastAsia" w:ascii="宋体" w:hAnsi="宋体" w:eastAsia="宋体" w:cs="宋体"/>
          <w:b/>
          <w:kern w:val="2"/>
          <w:szCs w:val="21"/>
          <w:highlight w:val="none"/>
        </w:rPr>
        <w:t>七、材料设备供应</w:t>
      </w:r>
    </w:p>
    <w:p w14:paraId="1772C8F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17</w:t>
      </w:r>
      <w:r>
        <w:rPr>
          <w:rFonts w:hint="eastAsia" w:ascii="宋体" w:hAnsi="宋体" w:eastAsia="宋体" w:cs="宋体"/>
          <w:kern w:val="2"/>
          <w:szCs w:val="21"/>
          <w:highlight w:val="none"/>
        </w:rPr>
        <w:t>.承包人采购材料及检测</w:t>
      </w:r>
    </w:p>
    <w:p w14:paraId="6BDB3208">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17</w:t>
      </w:r>
      <w:r>
        <w:rPr>
          <w:rFonts w:hint="eastAsia" w:ascii="宋体" w:hAnsi="宋体" w:eastAsia="宋体" w:cs="宋体"/>
          <w:kern w:val="2"/>
          <w:szCs w:val="21"/>
          <w:highlight w:val="none"/>
        </w:rPr>
        <w:t>.1承包人采购材料的约定：</w:t>
      </w:r>
    </w:p>
    <w:p w14:paraId="73A0B927">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本工程主要材料规格、品牌必须响应图纸的要求且须在投标文件中约定并按投标文件中约定的品牌进行采购，工程施工前，承包人必须将乙供材料样品送至甲方指定位置封存。严禁使用不合格或不符合设计要求的材料，一经发现，限期退场，不按要求退场的，造成的损失由承包人负责；如购进的材料、设备与提供的样品不一致时，发包人有权拒绝材料进场，造成的损失由承包人负责。</w:t>
      </w:r>
    </w:p>
    <w:p w14:paraId="27685840">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kern w:val="2"/>
          <w:szCs w:val="21"/>
          <w:highlight w:val="none"/>
          <w:u w:val="single"/>
        </w:rPr>
      </w:pPr>
      <w:r>
        <w:rPr>
          <w:rFonts w:hint="eastAsia" w:ascii="宋体" w:hAnsi="宋体" w:eastAsia="宋体" w:cs="宋体"/>
          <w:kern w:val="2"/>
          <w:szCs w:val="21"/>
          <w:highlight w:val="none"/>
          <w:u w:val="single"/>
        </w:rPr>
        <w:t>承包人提供的材料在质量保证期内出现的质量问题，乙方承担相应责任并负责赔偿发包人由此造成的损失。</w:t>
      </w:r>
    </w:p>
    <w:p w14:paraId="4A382D6F">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17</w:t>
      </w:r>
      <w:r>
        <w:rPr>
          <w:rFonts w:hint="eastAsia" w:ascii="宋体" w:hAnsi="宋体" w:eastAsia="宋体" w:cs="宋体"/>
          <w:kern w:val="2"/>
          <w:szCs w:val="21"/>
          <w:highlight w:val="none"/>
        </w:rPr>
        <w:t>.2材料验收的约定：</w:t>
      </w:r>
    </w:p>
    <w:p w14:paraId="06979074">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kern w:val="2"/>
          <w:szCs w:val="21"/>
          <w:highlight w:val="none"/>
          <w:u w:val="single"/>
        </w:rPr>
      </w:pPr>
      <w:r>
        <w:rPr>
          <w:rFonts w:hint="eastAsia" w:ascii="宋体" w:hAnsi="宋体" w:eastAsia="宋体" w:cs="宋体"/>
          <w:kern w:val="2"/>
          <w:szCs w:val="21"/>
          <w:highlight w:val="none"/>
          <w:u w:val="single"/>
        </w:rPr>
        <w:t>（1）本工程所使用的材料必须到质检部门送检，合格后方可使用。所有检测费用，已包含在投标报价中。甲方有权对材料进行复检，增加检验批次，若抽检合格，所产生的检测费用由甲方承担；若抽检不合格所产生的检测费用由乙方承担。</w:t>
      </w:r>
    </w:p>
    <w:p w14:paraId="0D7F899F">
      <w:pPr>
        <w:pStyle w:val="4"/>
        <w:widowControl w:val="0"/>
        <w:adjustRightInd w:val="0"/>
        <w:snapToGrid w:val="0"/>
        <w:spacing w:before="0" w:beforeAutospacing="0" w:after="0" w:afterAutospacing="0" w:line="360" w:lineRule="auto"/>
        <w:ind w:firstLine="482" w:firstLineChars="200"/>
        <w:rPr>
          <w:rFonts w:ascii="宋体" w:hAnsi="宋体" w:eastAsia="宋体" w:cs="宋体"/>
          <w:szCs w:val="21"/>
          <w:highlight w:val="none"/>
        </w:rPr>
      </w:pPr>
      <w:r>
        <w:rPr>
          <w:rFonts w:hint="eastAsia" w:ascii="宋体" w:hAnsi="宋体" w:eastAsia="宋体" w:cs="宋体"/>
          <w:b/>
          <w:kern w:val="2"/>
          <w:szCs w:val="21"/>
          <w:highlight w:val="none"/>
        </w:rPr>
        <w:t>八、</w:t>
      </w:r>
      <w:r>
        <w:rPr>
          <w:rFonts w:hint="eastAsia" w:ascii="宋体" w:hAnsi="宋体" w:eastAsia="宋体" w:cs="宋体"/>
          <w:kern w:val="2"/>
          <w:szCs w:val="21"/>
          <w:highlight w:val="none"/>
        </w:rPr>
        <w:t>工程变更</w:t>
      </w:r>
    </w:p>
    <w:p w14:paraId="20A19600">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1、承包人不得对原工程设计进行变更，因承包人自身原因导致的工程变更在实施前须通过设计单位确认并经发包人书面认可，承包人无权要求追加合同价款，由此给发包人造成的损失承包人应如数赔偿。</w:t>
      </w:r>
    </w:p>
    <w:p w14:paraId="24FFA0C1">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2、所有签证须经发包方项目负责人、甲方现场代表共同签字后方可生效。</w:t>
      </w:r>
    </w:p>
    <w:p w14:paraId="323B058F">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3、由于工程变更使得工程量增减的，每月25日报</w:t>
      </w:r>
      <w:r>
        <w:rPr>
          <w:rFonts w:hint="eastAsia" w:ascii="宋体" w:hAnsi="宋体" w:cs="宋体"/>
          <w:kern w:val="2"/>
          <w:szCs w:val="21"/>
          <w:highlight w:val="none"/>
          <w:u w:val="single"/>
          <w:lang w:val="en-US" w:eastAsia="zh-CN"/>
        </w:rPr>
        <w:t>发包人</w:t>
      </w:r>
      <w:r>
        <w:rPr>
          <w:rFonts w:hint="eastAsia" w:ascii="宋体" w:hAnsi="宋体" w:eastAsia="宋体" w:cs="宋体"/>
          <w:kern w:val="2"/>
          <w:szCs w:val="21"/>
          <w:highlight w:val="none"/>
          <w:u w:val="single"/>
        </w:rPr>
        <w:t>核准，工程竣工后由承包人做结算，报发包人审计。</w:t>
      </w:r>
    </w:p>
    <w:p w14:paraId="21C76531">
      <w:pPr>
        <w:pStyle w:val="4"/>
        <w:widowControl w:val="0"/>
        <w:adjustRightInd w:val="0"/>
        <w:snapToGrid w:val="0"/>
        <w:spacing w:before="0" w:beforeAutospacing="0" w:after="0" w:afterAutospacing="0" w:line="360" w:lineRule="auto"/>
        <w:ind w:firstLine="482" w:firstLineChars="200"/>
        <w:rPr>
          <w:rFonts w:ascii="宋体" w:hAnsi="宋体" w:eastAsia="宋体" w:cs="宋体"/>
          <w:szCs w:val="21"/>
          <w:highlight w:val="none"/>
        </w:rPr>
      </w:pPr>
      <w:r>
        <w:rPr>
          <w:rFonts w:hint="eastAsia" w:ascii="宋体" w:hAnsi="宋体" w:eastAsia="宋体" w:cs="宋体"/>
          <w:b/>
          <w:kern w:val="2"/>
          <w:szCs w:val="21"/>
          <w:highlight w:val="none"/>
        </w:rPr>
        <w:t>九、</w:t>
      </w:r>
      <w:r>
        <w:rPr>
          <w:rFonts w:hint="eastAsia" w:ascii="宋体" w:hAnsi="宋体" w:eastAsia="宋体" w:cs="宋体"/>
          <w:kern w:val="2"/>
          <w:szCs w:val="21"/>
          <w:highlight w:val="none"/>
        </w:rPr>
        <w:t>竣工验收与结算</w:t>
      </w:r>
    </w:p>
    <w:p w14:paraId="0844581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18</w:t>
      </w:r>
      <w:r>
        <w:rPr>
          <w:rFonts w:hint="eastAsia" w:ascii="宋体" w:hAnsi="宋体" w:eastAsia="宋体" w:cs="宋体"/>
          <w:kern w:val="2"/>
          <w:szCs w:val="21"/>
          <w:highlight w:val="none"/>
        </w:rPr>
        <w:t>.竣工验收</w:t>
      </w:r>
    </w:p>
    <w:p w14:paraId="6D11440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cs="宋体"/>
          <w:kern w:val="2"/>
          <w:szCs w:val="21"/>
          <w:highlight w:val="none"/>
          <w:lang w:val="en-US" w:eastAsia="zh-CN"/>
        </w:rPr>
        <w:t>18</w:t>
      </w:r>
      <w:r>
        <w:rPr>
          <w:rFonts w:hint="eastAsia" w:ascii="宋体" w:hAnsi="宋体" w:eastAsia="宋体" w:cs="宋体"/>
          <w:kern w:val="2"/>
          <w:szCs w:val="21"/>
          <w:highlight w:val="none"/>
        </w:rPr>
        <w:t>.1承包人提供竣工图的约定：</w:t>
      </w:r>
      <w:r>
        <w:rPr>
          <w:rFonts w:hint="eastAsia" w:ascii="宋体" w:hAnsi="宋体" w:eastAsia="宋体" w:cs="宋体"/>
          <w:kern w:val="2"/>
          <w:szCs w:val="21"/>
          <w:highlight w:val="none"/>
          <w:u w:val="single"/>
        </w:rPr>
        <w:t>工程竣工后一个月内提供贰套完整的竣工图和竣工结算及其它资料。否则迟一天按日向发包人支付合同价万分之五的违约金。</w:t>
      </w:r>
    </w:p>
    <w:p w14:paraId="6A748D78">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cs="宋体"/>
          <w:kern w:val="2"/>
          <w:szCs w:val="21"/>
          <w:highlight w:val="none"/>
          <w:lang w:val="en-US" w:eastAsia="zh-CN"/>
        </w:rPr>
        <w:t>18</w:t>
      </w:r>
      <w:r>
        <w:rPr>
          <w:rFonts w:hint="eastAsia" w:ascii="宋体" w:hAnsi="宋体" w:eastAsia="宋体" w:cs="宋体"/>
          <w:kern w:val="2"/>
          <w:szCs w:val="21"/>
          <w:highlight w:val="none"/>
        </w:rPr>
        <w:t>.2</w:t>
      </w:r>
      <w:r>
        <w:rPr>
          <w:rFonts w:hint="eastAsia" w:ascii="宋体" w:hAnsi="宋体" w:eastAsia="宋体" w:cs="宋体"/>
          <w:b/>
          <w:kern w:val="2"/>
          <w:szCs w:val="21"/>
          <w:highlight w:val="none"/>
        </w:rPr>
        <w:t xml:space="preserve"> </w:t>
      </w:r>
      <w:r>
        <w:rPr>
          <w:rFonts w:hint="eastAsia" w:ascii="宋体" w:hAnsi="宋体" w:eastAsia="宋体" w:cs="宋体"/>
          <w:kern w:val="2"/>
          <w:szCs w:val="21"/>
          <w:highlight w:val="none"/>
        </w:rPr>
        <w:t>中间交工工程的范围和竣工时间：</w:t>
      </w:r>
      <w:r>
        <w:rPr>
          <w:rFonts w:hint="eastAsia" w:ascii="宋体" w:hAnsi="宋体" w:eastAsia="宋体" w:cs="宋体"/>
          <w:kern w:val="2"/>
          <w:szCs w:val="21"/>
          <w:highlight w:val="none"/>
          <w:u w:val="single"/>
        </w:rPr>
        <w:t>根据具体项目填写。</w:t>
      </w:r>
    </w:p>
    <w:p w14:paraId="394C435C">
      <w:pPr>
        <w:pStyle w:val="4"/>
        <w:widowControl w:val="0"/>
        <w:adjustRightInd w:val="0"/>
        <w:snapToGrid w:val="0"/>
        <w:spacing w:before="0" w:beforeAutospacing="0" w:after="0" w:afterAutospacing="0" w:line="360" w:lineRule="auto"/>
        <w:ind w:firstLine="480" w:firstLineChars="200"/>
        <w:rPr>
          <w:rFonts w:hint="default" w:ascii="宋体" w:hAnsi="宋体" w:eastAsia="宋体" w:cs="宋体"/>
          <w:szCs w:val="21"/>
          <w:highlight w:val="none"/>
          <w:lang w:val="en-US" w:eastAsia="zh-CN"/>
        </w:rPr>
      </w:pPr>
      <w:r>
        <w:rPr>
          <w:rFonts w:hint="eastAsia" w:ascii="宋体" w:hAnsi="宋体" w:cs="宋体"/>
          <w:kern w:val="2"/>
          <w:szCs w:val="21"/>
          <w:highlight w:val="none"/>
          <w:lang w:val="en-US" w:eastAsia="zh-CN"/>
        </w:rPr>
        <w:t>19</w:t>
      </w:r>
      <w:r>
        <w:rPr>
          <w:rFonts w:hint="eastAsia" w:ascii="宋体" w:hAnsi="宋体" w:eastAsia="宋体" w:cs="宋体"/>
          <w:kern w:val="2"/>
          <w:szCs w:val="21"/>
          <w:highlight w:val="none"/>
        </w:rPr>
        <w:t>.结算：</w:t>
      </w:r>
      <w:r>
        <w:rPr>
          <w:rFonts w:hint="eastAsia" w:ascii="宋体" w:hAnsi="宋体" w:cs="宋体"/>
          <w:kern w:val="2"/>
          <w:szCs w:val="21"/>
          <w:highlight w:val="none"/>
          <w:lang w:val="en-US" w:eastAsia="zh-CN"/>
        </w:rPr>
        <w:t>按第15挑约定执行。</w:t>
      </w:r>
    </w:p>
    <w:p w14:paraId="2D97FCF7">
      <w:pPr>
        <w:pStyle w:val="4"/>
        <w:widowControl w:val="0"/>
        <w:adjustRightInd w:val="0"/>
        <w:snapToGrid w:val="0"/>
        <w:spacing w:before="0" w:beforeAutospacing="0" w:after="0" w:afterAutospacing="0" w:line="360" w:lineRule="auto"/>
        <w:ind w:firstLine="482" w:firstLineChars="200"/>
        <w:rPr>
          <w:rFonts w:ascii="宋体" w:hAnsi="宋体" w:eastAsia="宋体" w:cs="宋体"/>
          <w:szCs w:val="21"/>
          <w:highlight w:val="none"/>
        </w:rPr>
      </w:pPr>
      <w:r>
        <w:rPr>
          <w:rFonts w:hint="eastAsia" w:ascii="宋体" w:hAnsi="宋体" w:eastAsia="宋体" w:cs="宋体"/>
          <w:b/>
          <w:kern w:val="2"/>
          <w:szCs w:val="21"/>
          <w:highlight w:val="none"/>
        </w:rPr>
        <w:t>十、</w:t>
      </w:r>
      <w:r>
        <w:rPr>
          <w:rFonts w:hint="eastAsia" w:ascii="宋体" w:hAnsi="宋体" w:eastAsia="宋体" w:cs="宋体"/>
          <w:kern w:val="2"/>
          <w:szCs w:val="21"/>
          <w:highlight w:val="none"/>
        </w:rPr>
        <w:t>违约、索赔和争议</w:t>
      </w:r>
    </w:p>
    <w:p w14:paraId="2DCD1419">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20</w:t>
      </w:r>
      <w:r>
        <w:rPr>
          <w:rFonts w:hint="eastAsia" w:ascii="宋体" w:hAnsi="宋体" w:eastAsia="宋体" w:cs="宋体"/>
          <w:kern w:val="2"/>
          <w:szCs w:val="21"/>
          <w:highlight w:val="none"/>
        </w:rPr>
        <w:t>.违约</w:t>
      </w:r>
    </w:p>
    <w:p w14:paraId="0AAD8F7A">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20</w:t>
      </w:r>
      <w:r>
        <w:rPr>
          <w:rFonts w:hint="eastAsia" w:ascii="宋体" w:hAnsi="宋体" w:eastAsia="宋体" w:cs="宋体"/>
          <w:kern w:val="2"/>
          <w:szCs w:val="21"/>
          <w:highlight w:val="none"/>
        </w:rPr>
        <w:t>.1本合同中关于发包人违约的具体责任如下：</w:t>
      </w:r>
    </w:p>
    <w:p w14:paraId="31C5B6B3">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本合同通用条款第24条约定发包人违约应承担的违约责任：</w:t>
      </w:r>
      <w:r>
        <w:rPr>
          <w:rFonts w:hint="eastAsia" w:ascii="宋体" w:hAnsi="宋体" w:eastAsia="宋体" w:cs="宋体"/>
          <w:kern w:val="2"/>
          <w:szCs w:val="21"/>
          <w:highlight w:val="none"/>
          <w:u w:val="single"/>
        </w:rPr>
        <w:t>按通用条款执行</w:t>
      </w:r>
      <w:r>
        <w:rPr>
          <w:rFonts w:hint="eastAsia" w:ascii="宋体" w:hAnsi="宋体" w:eastAsia="宋体" w:cs="宋体"/>
          <w:kern w:val="2"/>
          <w:szCs w:val="21"/>
          <w:highlight w:val="none"/>
        </w:rPr>
        <w:t>。</w:t>
      </w:r>
    </w:p>
    <w:p w14:paraId="3156A350">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本合同通用条款第26.4款约定发包人违约应承担的违约责任：</w:t>
      </w:r>
      <w:r>
        <w:rPr>
          <w:rFonts w:hint="eastAsia" w:ascii="宋体" w:hAnsi="宋体" w:eastAsia="宋体" w:cs="宋体"/>
          <w:kern w:val="2"/>
          <w:szCs w:val="21"/>
          <w:highlight w:val="none"/>
          <w:u w:val="single"/>
        </w:rPr>
        <w:t>按通用条款执行</w:t>
      </w:r>
      <w:r>
        <w:rPr>
          <w:rFonts w:hint="eastAsia" w:ascii="宋体" w:hAnsi="宋体" w:eastAsia="宋体" w:cs="宋体"/>
          <w:kern w:val="2"/>
          <w:szCs w:val="21"/>
          <w:highlight w:val="none"/>
        </w:rPr>
        <w:t>。</w:t>
      </w:r>
    </w:p>
    <w:p w14:paraId="17172434">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本合同通用条款第33.3款约定发包人违约应承担的违约责任：</w:t>
      </w:r>
      <w:r>
        <w:rPr>
          <w:rFonts w:hint="eastAsia" w:ascii="宋体" w:hAnsi="宋体" w:eastAsia="宋体" w:cs="宋体"/>
          <w:kern w:val="2"/>
          <w:szCs w:val="21"/>
          <w:highlight w:val="none"/>
          <w:u w:val="single"/>
        </w:rPr>
        <w:t>按通用条款执行</w:t>
      </w:r>
      <w:r>
        <w:rPr>
          <w:rFonts w:hint="eastAsia" w:ascii="宋体" w:hAnsi="宋体" w:eastAsia="宋体" w:cs="宋体"/>
          <w:kern w:val="2"/>
          <w:szCs w:val="21"/>
          <w:highlight w:val="none"/>
        </w:rPr>
        <w:t>。</w:t>
      </w:r>
    </w:p>
    <w:p w14:paraId="0C16EB79">
      <w:pPr>
        <w:pStyle w:val="4"/>
        <w:widowControl w:val="0"/>
        <w:tabs>
          <w:tab w:val="left" w:pos="905"/>
        </w:tabs>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双方约定的发包人其他违约责任：</w:t>
      </w:r>
    </w:p>
    <w:p w14:paraId="743F800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20</w:t>
      </w:r>
      <w:r>
        <w:rPr>
          <w:rFonts w:hint="eastAsia" w:ascii="宋体" w:hAnsi="宋体" w:eastAsia="宋体" w:cs="宋体"/>
          <w:kern w:val="2"/>
          <w:szCs w:val="21"/>
          <w:highlight w:val="none"/>
        </w:rPr>
        <w:t>.2本合同中关于承包人违约的具体责任如下：</w:t>
      </w:r>
    </w:p>
    <w:p w14:paraId="7D561DAC">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本合同通用条款第14.2款约定承包人违约应承担的违约责任：</w:t>
      </w:r>
    </w:p>
    <w:p w14:paraId="357B4266">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如因为承包人原因，导致竣工工期滞后于合同工期，根据招标要求确定，向发包人支付违约金，限20%（合同价）。</w:t>
      </w:r>
    </w:p>
    <w:p w14:paraId="69105054">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本合同通用条款第15.1款约定承包人违约应承担的违约责任：</w:t>
      </w:r>
    </w:p>
    <w:p w14:paraId="60534D0A">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如质量未达到要求，承包人应进行整改，由此造成发包人的经济损失，应如数赔偿。达不到质量标准，除须工程达到约定的质量标准外，还需承担使工程达到约定质量标准所发生的所有费用。</w:t>
      </w:r>
    </w:p>
    <w:p w14:paraId="04337E4E">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双方约定的承包人其他违约责任：</w:t>
      </w:r>
      <w:r>
        <w:rPr>
          <w:rFonts w:hint="eastAsia" w:ascii="宋体" w:hAnsi="宋体" w:eastAsia="宋体" w:cs="宋体"/>
          <w:kern w:val="2"/>
          <w:szCs w:val="21"/>
          <w:highlight w:val="none"/>
          <w:u w:val="single"/>
        </w:rPr>
        <w:t>如果承包人原因工程质量达不到约定的质量标准，经承包人免费修补仍达不到约定的质量标准，或者质量问题严重无法修补，发包人有权终止合同，给发包人造成的损失由承包人负责。约定为承包人将按结算审计总价的5%向发包方支付违约金。</w:t>
      </w:r>
    </w:p>
    <w:p w14:paraId="5411993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u w:val="single"/>
        </w:rPr>
        <w:t>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w:t>
      </w:r>
    </w:p>
    <w:p w14:paraId="382A16DE">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21</w:t>
      </w:r>
      <w:r>
        <w:rPr>
          <w:rFonts w:hint="eastAsia" w:ascii="宋体" w:hAnsi="宋体" w:eastAsia="宋体" w:cs="宋体"/>
          <w:kern w:val="2"/>
          <w:szCs w:val="21"/>
          <w:highlight w:val="none"/>
        </w:rPr>
        <w:t>．索赔：</w:t>
      </w:r>
      <w:r>
        <w:rPr>
          <w:rFonts w:hint="eastAsia" w:ascii="宋体" w:hAnsi="宋体" w:eastAsia="宋体" w:cs="宋体"/>
          <w:kern w:val="2"/>
          <w:szCs w:val="21"/>
          <w:highlight w:val="none"/>
          <w:u w:val="single"/>
        </w:rPr>
        <w:t>详见通用条款。</w:t>
      </w:r>
    </w:p>
    <w:p w14:paraId="49ED1F5D">
      <w:pPr>
        <w:pStyle w:val="4"/>
        <w:widowControl w:val="0"/>
        <w:tabs>
          <w:tab w:val="left" w:pos="2730"/>
        </w:tabs>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21</w:t>
      </w:r>
      <w:r>
        <w:rPr>
          <w:rFonts w:hint="eastAsia" w:ascii="宋体" w:hAnsi="宋体" w:eastAsia="宋体" w:cs="宋体"/>
          <w:kern w:val="2"/>
          <w:szCs w:val="21"/>
          <w:highlight w:val="none"/>
        </w:rPr>
        <w:t>.1在履行合同过程中产生争议时，双方协商解决，协商不成的，任何一方均可向人民法院提起诉讼。</w:t>
      </w:r>
    </w:p>
    <w:p w14:paraId="0B7401D6">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十一</w:t>
      </w:r>
      <w:r>
        <w:rPr>
          <w:rFonts w:hint="eastAsia" w:ascii="宋体" w:hAnsi="宋体" w:eastAsia="宋体" w:cs="宋体"/>
          <w:b/>
          <w:kern w:val="2"/>
          <w:szCs w:val="21"/>
          <w:highlight w:val="none"/>
        </w:rPr>
        <w:t>、</w:t>
      </w:r>
      <w:r>
        <w:rPr>
          <w:rFonts w:hint="eastAsia" w:ascii="宋体" w:hAnsi="宋体" w:eastAsia="宋体" w:cs="宋体"/>
          <w:kern w:val="2"/>
          <w:szCs w:val="21"/>
          <w:highlight w:val="none"/>
        </w:rPr>
        <w:t>其它</w:t>
      </w:r>
    </w:p>
    <w:p w14:paraId="027D0118">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22</w:t>
      </w:r>
      <w:r>
        <w:rPr>
          <w:rFonts w:hint="eastAsia" w:ascii="宋体" w:hAnsi="宋体" w:eastAsia="宋体" w:cs="宋体"/>
          <w:kern w:val="2"/>
          <w:szCs w:val="21"/>
          <w:highlight w:val="none"/>
        </w:rPr>
        <w:t>.工程分包</w:t>
      </w:r>
    </w:p>
    <w:p w14:paraId="599A1687">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cs="宋体"/>
          <w:kern w:val="2"/>
          <w:szCs w:val="21"/>
          <w:highlight w:val="none"/>
          <w:lang w:val="en-US" w:eastAsia="zh-CN"/>
        </w:rPr>
        <w:t>22</w:t>
      </w:r>
      <w:r>
        <w:rPr>
          <w:rFonts w:hint="eastAsia" w:ascii="宋体" w:hAnsi="宋体" w:eastAsia="宋体" w:cs="宋体"/>
          <w:kern w:val="2"/>
          <w:szCs w:val="21"/>
          <w:highlight w:val="none"/>
        </w:rPr>
        <w:t>.1本工程发包人同意承包人分包的工程：</w:t>
      </w:r>
      <w:r>
        <w:rPr>
          <w:rFonts w:hint="eastAsia" w:ascii="宋体" w:hAnsi="宋体" w:eastAsia="宋体" w:cs="宋体"/>
          <w:kern w:val="2"/>
          <w:szCs w:val="21"/>
          <w:highlight w:val="none"/>
          <w:u w:val="single"/>
        </w:rPr>
        <w:t>本工程不允许承包人有任何形式的转包和未经允许的分包，否则发包人有权解除合同，一切损失由承包人承担。如某些专业工程，承包人自行施工质量不能令发包人满意，发包人同意承包人做分包处理，承包人应做好分包人的管理工作，并对其质量、进度负连带责任,但所有分包须征得发包人同意。</w:t>
      </w:r>
    </w:p>
    <w:p w14:paraId="6E0E9D08">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23</w:t>
      </w:r>
      <w:r>
        <w:rPr>
          <w:rFonts w:hint="eastAsia" w:ascii="宋体" w:hAnsi="宋体" w:eastAsia="宋体" w:cs="宋体"/>
          <w:kern w:val="2"/>
          <w:szCs w:val="21"/>
          <w:highlight w:val="none"/>
        </w:rPr>
        <w:t>.</w:t>
      </w:r>
      <w:r>
        <w:rPr>
          <w:rFonts w:hint="eastAsia" w:ascii="宋体" w:hAnsi="宋体" w:eastAsia="宋体" w:cs="宋体"/>
          <w:b/>
          <w:kern w:val="2"/>
          <w:szCs w:val="21"/>
          <w:highlight w:val="none"/>
        </w:rPr>
        <w:t xml:space="preserve"> </w:t>
      </w:r>
      <w:r>
        <w:rPr>
          <w:rFonts w:hint="eastAsia" w:ascii="宋体" w:hAnsi="宋体" w:eastAsia="宋体" w:cs="宋体"/>
          <w:kern w:val="2"/>
          <w:szCs w:val="21"/>
          <w:highlight w:val="none"/>
        </w:rPr>
        <w:t>不可抗力</w:t>
      </w:r>
    </w:p>
    <w:p w14:paraId="4E0F4E0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23</w:t>
      </w:r>
      <w:r>
        <w:rPr>
          <w:rFonts w:hint="eastAsia" w:ascii="宋体" w:hAnsi="宋体" w:eastAsia="宋体" w:cs="宋体"/>
          <w:kern w:val="2"/>
          <w:szCs w:val="21"/>
          <w:highlight w:val="none"/>
        </w:rPr>
        <w:t>.1双方关于不可抗力的约定：</w:t>
      </w:r>
      <w:r>
        <w:rPr>
          <w:rFonts w:hint="eastAsia" w:ascii="宋体" w:hAnsi="宋体" w:eastAsia="宋体" w:cs="宋体"/>
          <w:kern w:val="2"/>
          <w:szCs w:val="21"/>
          <w:highlight w:val="none"/>
          <w:u w:val="single"/>
        </w:rPr>
        <w:t>按通用条款39.1规定</w:t>
      </w:r>
    </w:p>
    <w:p w14:paraId="1A906A55">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24</w:t>
      </w:r>
      <w:r>
        <w:rPr>
          <w:rFonts w:hint="eastAsia" w:ascii="宋体" w:hAnsi="宋体" w:eastAsia="宋体" w:cs="宋体"/>
          <w:kern w:val="2"/>
          <w:szCs w:val="21"/>
          <w:highlight w:val="none"/>
        </w:rPr>
        <w:t>.保险</w:t>
      </w:r>
    </w:p>
    <w:p w14:paraId="5587B934">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24</w:t>
      </w:r>
      <w:r>
        <w:rPr>
          <w:rFonts w:hint="eastAsia" w:ascii="宋体" w:hAnsi="宋体" w:eastAsia="宋体" w:cs="宋体"/>
          <w:kern w:val="2"/>
          <w:szCs w:val="21"/>
          <w:highlight w:val="none"/>
        </w:rPr>
        <w:t>.</w:t>
      </w:r>
      <w:r>
        <w:rPr>
          <w:rFonts w:hint="eastAsia" w:ascii="宋体" w:hAnsi="宋体" w:cs="宋体"/>
          <w:kern w:val="2"/>
          <w:szCs w:val="21"/>
          <w:highlight w:val="none"/>
          <w:lang w:val="en-US" w:eastAsia="zh-CN"/>
        </w:rPr>
        <w:t>1</w:t>
      </w:r>
      <w:r>
        <w:rPr>
          <w:rFonts w:hint="eastAsia" w:ascii="宋体" w:hAnsi="宋体" w:eastAsia="宋体" w:cs="宋体"/>
          <w:kern w:val="2"/>
          <w:szCs w:val="21"/>
          <w:highlight w:val="none"/>
        </w:rPr>
        <w:t>本工程双方约定投保内容如下：</w:t>
      </w:r>
    </w:p>
    <w:p w14:paraId="379A4387">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（1）发包人投保内容：</w:t>
      </w:r>
      <w:r>
        <w:rPr>
          <w:rFonts w:hint="eastAsia" w:ascii="宋体" w:hAnsi="宋体" w:eastAsia="宋体" w:cs="宋体"/>
          <w:kern w:val="2"/>
          <w:szCs w:val="21"/>
          <w:highlight w:val="none"/>
          <w:u w:val="single"/>
        </w:rPr>
        <w:t>按通用条款</w:t>
      </w:r>
    </w:p>
    <w:p w14:paraId="15D10EA9">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（2）承包人投保内容：</w:t>
      </w:r>
      <w:r>
        <w:rPr>
          <w:rFonts w:hint="eastAsia" w:ascii="宋体" w:hAnsi="宋体" w:eastAsia="宋体" w:cs="宋体"/>
          <w:kern w:val="2"/>
          <w:szCs w:val="21"/>
          <w:highlight w:val="none"/>
          <w:u w:val="single"/>
        </w:rPr>
        <w:t>按通用条款</w:t>
      </w:r>
    </w:p>
    <w:p w14:paraId="2063CF1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25</w:t>
      </w:r>
      <w:r>
        <w:rPr>
          <w:rFonts w:hint="eastAsia" w:ascii="宋体" w:hAnsi="宋体" w:eastAsia="宋体" w:cs="宋体"/>
          <w:kern w:val="2"/>
          <w:szCs w:val="21"/>
          <w:highlight w:val="none"/>
        </w:rPr>
        <w:t>.担保</w:t>
      </w:r>
    </w:p>
    <w:p w14:paraId="3C7F800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25</w:t>
      </w:r>
      <w:r>
        <w:rPr>
          <w:rFonts w:hint="eastAsia" w:ascii="宋体" w:hAnsi="宋体" w:eastAsia="宋体" w:cs="宋体"/>
          <w:kern w:val="2"/>
          <w:szCs w:val="21"/>
          <w:highlight w:val="none"/>
        </w:rPr>
        <w:t>.</w:t>
      </w:r>
      <w:r>
        <w:rPr>
          <w:rFonts w:hint="eastAsia" w:ascii="宋体" w:hAnsi="宋体" w:cs="宋体"/>
          <w:kern w:val="2"/>
          <w:szCs w:val="21"/>
          <w:highlight w:val="none"/>
          <w:lang w:val="en-US" w:eastAsia="zh-CN"/>
        </w:rPr>
        <w:t>1</w:t>
      </w:r>
      <w:r>
        <w:rPr>
          <w:rFonts w:hint="eastAsia" w:ascii="宋体" w:hAnsi="宋体" w:eastAsia="宋体" w:cs="宋体"/>
          <w:kern w:val="2"/>
          <w:szCs w:val="21"/>
          <w:highlight w:val="none"/>
        </w:rPr>
        <w:t>本工程双方约定担保事项如下：</w:t>
      </w:r>
    </w:p>
    <w:p w14:paraId="2869EA77">
      <w:pPr>
        <w:pStyle w:val="4"/>
        <w:widowControl w:val="0"/>
        <w:adjustRightInd w:val="0"/>
        <w:snapToGrid w:val="0"/>
        <w:spacing w:before="0" w:beforeAutospacing="0" w:after="0" w:afterAutospacing="0" w:line="360" w:lineRule="auto"/>
        <w:ind w:firstLine="480" w:firstLineChars="200"/>
        <w:rPr>
          <w:rFonts w:ascii="宋体" w:hAnsi="宋体" w:eastAsia="宋体" w:cs="宋体"/>
          <w:b/>
          <w:szCs w:val="21"/>
          <w:highlight w:val="none"/>
        </w:rPr>
      </w:pPr>
      <w:r>
        <w:rPr>
          <w:rFonts w:hint="eastAsia" w:ascii="宋体" w:hAnsi="宋体" w:cs="宋体"/>
          <w:kern w:val="2"/>
          <w:szCs w:val="21"/>
          <w:highlight w:val="none"/>
          <w:lang w:val="en-US" w:eastAsia="zh-CN"/>
        </w:rPr>
        <w:t>26</w:t>
      </w:r>
      <w:r>
        <w:rPr>
          <w:rFonts w:hint="eastAsia" w:ascii="宋体" w:hAnsi="宋体" w:eastAsia="宋体" w:cs="宋体"/>
          <w:kern w:val="2"/>
          <w:szCs w:val="21"/>
          <w:highlight w:val="none"/>
        </w:rPr>
        <w:t>.合同份数</w:t>
      </w:r>
    </w:p>
    <w:p w14:paraId="6FF371F1">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cs="宋体"/>
          <w:kern w:val="2"/>
          <w:szCs w:val="21"/>
          <w:highlight w:val="none"/>
          <w:lang w:val="en-US" w:eastAsia="zh-CN"/>
        </w:rPr>
        <w:t>2</w:t>
      </w:r>
      <w:r>
        <w:rPr>
          <w:rFonts w:hint="eastAsia" w:ascii="宋体" w:hAnsi="宋体" w:eastAsia="宋体" w:cs="宋体"/>
          <w:kern w:val="2"/>
          <w:szCs w:val="21"/>
          <w:highlight w:val="none"/>
        </w:rPr>
        <w:t>6.1双方约合同份数：</w:t>
      </w:r>
      <w:r>
        <w:rPr>
          <w:rFonts w:hint="eastAsia" w:ascii="宋体" w:hAnsi="宋体" w:eastAsia="宋体" w:cs="宋体"/>
          <w:kern w:val="2"/>
          <w:szCs w:val="21"/>
          <w:highlight w:val="none"/>
          <w:u w:val="single"/>
        </w:rPr>
        <w:t>正本两份、甲乙双方各执一份，副本捌份，甲方执柒份，乙方执壹份。</w:t>
      </w:r>
    </w:p>
    <w:p w14:paraId="6BCCD08C">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cs="宋体"/>
          <w:kern w:val="2"/>
          <w:szCs w:val="21"/>
          <w:highlight w:val="none"/>
          <w:lang w:val="en-US" w:eastAsia="zh-CN"/>
        </w:rPr>
        <w:t>2</w:t>
      </w:r>
      <w:r>
        <w:rPr>
          <w:rFonts w:hint="eastAsia" w:ascii="宋体" w:hAnsi="宋体" w:eastAsia="宋体" w:cs="宋体"/>
          <w:kern w:val="2"/>
          <w:szCs w:val="21"/>
          <w:highlight w:val="none"/>
        </w:rPr>
        <w:t>7补充条款：增加</w:t>
      </w:r>
    </w:p>
    <w:p w14:paraId="34B86722">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（1）</w:t>
      </w:r>
      <w:r>
        <w:rPr>
          <w:rFonts w:hint="eastAsia" w:ascii="宋体" w:hAnsi="宋体" w:eastAsia="宋体" w:cs="宋体"/>
          <w:kern w:val="2"/>
          <w:szCs w:val="21"/>
          <w:highlight w:val="none"/>
          <w:u w:val="single"/>
        </w:rPr>
        <w:t>竣工验收前，承包人需提供完整的竣工验收资料，竣工验收后一个月内提供完整的竣工结算资料。1）单项工程核减率超过10%的，其审计费用全部由施工单位承担，并由建设单位从施工单位工程款中扣除（下同）；2）单项工程核减率在8%—10%（含10%）之间的，其审计费用由建设单位承担20%，施工单位承担80%；3）单项工程核减率在5%—8%（含8%）之间的，其审计费用由施工单位承担20%，建设单位承担80%；4）单项工程核减率在5%及其以下的，其审计费用由建设单位承担。核减率按审计最终核定额与施工单位申报的决算额之间的差额计算。</w:t>
      </w:r>
      <w:r>
        <w:rPr>
          <w:rFonts w:hint="eastAsia" w:ascii="宋体" w:hAnsi="宋体" w:eastAsia="宋体" w:cs="宋体"/>
          <w:bCs/>
          <w:kern w:val="2"/>
          <w:szCs w:val="28"/>
          <w:highlight w:val="none"/>
          <w:u w:val="single"/>
        </w:rPr>
        <w:t>经</w:t>
      </w:r>
      <w:r>
        <w:rPr>
          <w:rFonts w:hint="eastAsia" w:ascii="宋体" w:hAnsi="宋体" w:eastAsia="宋体" w:cs="宋体"/>
          <w:kern w:val="2"/>
          <w:szCs w:val="21"/>
          <w:highlight w:val="none"/>
          <w:u w:val="single"/>
        </w:rPr>
        <w:t>承包人提供的所有资料需满足工程备案要求。</w:t>
      </w:r>
    </w:p>
    <w:p w14:paraId="6B81A7FB">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（2）</w:t>
      </w:r>
      <w:r>
        <w:rPr>
          <w:rFonts w:hint="eastAsia" w:ascii="宋体" w:hAnsi="宋体" w:eastAsia="宋体" w:cs="宋体"/>
          <w:kern w:val="2"/>
          <w:szCs w:val="21"/>
          <w:highlight w:val="none"/>
          <w:u w:val="single"/>
        </w:rPr>
        <w:t>在履行合同过程中，承包人应遵守国家或地方的法律、法规、法令，或任何对工程有管理权的部门的规章，并按要求支付有关费用，发包人有权根据项目实施情况以及项目需求，增加或减少有关工程项目内容，承包人应支持并给予配合。</w:t>
      </w:r>
    </w:p>
    <w:p w14:paraId="309FE647">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u w:val="single"/>
        </w:rPr>
      </w:pPr>
      <w:r>
        <w:rPr>
          <w:rFonts w:hint="eastAsia" w:ascii="宋体" w:hAnsi="宋体" w:eastAsia="宋体" w:cs="宋体"/>
          <w:kern w:val="2"/>
          <w:szCs w:val="21"/>
          <w:highlight w:val="none"/>
        </w:rPr>
        <w:t>（3）</w:t>
      </w:r>
      <w:r>
        <w:rPr>
          <w:rFonts w:hint="eastAsia" w:ascii="宋体" w:hAnsi="宋体" w:eastAsia="宋体" w:cs="宋体"/>
          <w:kern w:val="2"/>
          <w:szCs w:val="21"/>
          <w:highlight w:val="none"/>
          <w:u w:val="single"/>
        </w:rPr>
        <w:t>无论发包人是否给予了批准或者同意，承包人应对现场作业、施工方法及施工过程的完备性、稳定性和安全性承担全部责任，负责完成对工程的稳定、完整、安全、可靠及有效运行所必需的全部工作</w:t>
      </w:r>
    </w:p>
    <w:p w14:paraId="596BDAD5">
      <w:pPr>
        <w:pStyle w:val="4"/>
        <w:widowControl w:val="0"/>
        <w:adjustRightInd w:val="0"/>
        <w:snapToGrid w:val="0"/>
        <w:spacing w:before="0" w:beforeAutospacing="0" w:after="0" w:afterAutospacing="0" w:line="360" w:lineRule="auto"/>
        <w:ind w:firstLine="480" w:firstLineChars="200"/>
        <w:rPr>
          <w:rFonts w:ascii="宋体" w:hAnsi="宋体" w:eastAsia="宋体" w:cs="宋体"/>
          <w:bCs/>
          <w:szCs w:val="28"/>
          <w:highlight w:val="none"/>
          <w:u w:val="single"/>
        </w:rPr>
      </w:pPr>
      <w:r>
        <w:rPr>
          <w:rFonts w:hint="eastAsia" w:ascii="宋体" w:hAnsi="宋体" w:eastAsia="宋体" w:cs="宋体"/>
          <w:kern w:val="2"/>
          <w:szCs w:val="21"/>
          <w:highlight w:val="none"/>
        </w:rPr>
        <w:t>（4）</w:t>
      </w:r>
      <w:r>
        <w:rPr>
          <w:rFonts w:hint="eastAsia" w:ascii="宋体" w:hAnsi="宋体" w:eastAsia="宋体" w:cs="宋体"/>
          <w:kern w:val="2"/>
          <w:szCs w:val="21"/>
          <w:highlight w:val="none"/>
          <w:u w:val="single"/>
        </w:rPr>
        <w:t>承包人必须服从发包人的管理监督，施工中发生的质量问题必须及时整改，因承包商原因被责令停工和返工，所造成的一切损失由承包商负责。</w:t>
      </w:r>
      <w:r>
        <w:rPr>
          <w:rFonts w:hint="eastAsia" w:ascii="宋体" w:hAnsi="宋体" w:eastAsia="宋体" w:cs="宋体"/>
          <w:bCs/>
          <w:kern w:val="2"/>
          <w:szCs w:val="28"/>
          <w:highlight w:val="none"/>
          <w:u w:val="single"/>
        </w:rPr>
        <w:t>工程竣工交付后20天内,除经甲方书面同意外,一切施工人员、临时设施、施工机械、设备和器材必须撤离施工地点，否则，甲方按每日5000元收取罚金。</w:t>
      </w:r>
    </w:p>
    <w:p w14:paraId="7B05B094">
      <w:pPr>
        <w:pStyle w:val="4"/>
        <w:widowControl w:val="0"/>
        <w:adjustRightInd w:val="0"/>
        <w:snapToGrid w:val="0"/>
        <w:spacing w:before="0" w:beforeAutospacing="0" w:after="0" w:afterAutospacing="0" w:line="360" w:lineRule="auto"/>
        <w:ind w:firstLine="480" w:firstLineChars="200"/>
        <w:rPr>
          <w:rFonts w:ascii="宋体" w:hAnsi="宋体" w:eastAsia="宋体" w:cs="宋体"/>
          <w:szCs w:val="21"/>
          <w:highlight w:val="none"/>
        </w:rPr>
      </w:pPr>
      <w:r>
        <w:rPr>
          <w:rFonts w:hint="eastAsia" w:ascii="宋体" w:hAnsi="宋体" w:eastAsia="宋体" w:cs="宋体"/>
          <w:kern w:val="2"/>
          <w:szCs w:val="21"/>
          <w:highlight w:val="none"/>
        </w:rPr>
        <w:t>（5）</w:t>
      </w:r>
      <w:r>
        <w:rPr>
          <w:rFonts w:hint="eastAsia" w:ascii="宋体" w:hAnsi="宋体" w:eastAsia="宋体" w:cs="宋体"/>
          <w:bCs/>
          <w:kern w:val="2"/>
          <w:szCs w:val="28"/>
          <w:highlight w:val="none"/>
          <w:u w:val="single"/>
        </w:rPr>
        <w:t>鉴于该项目建设地点位于</w:t>
      </w:r>
      <w:r>
        <w:rPr>
          <w:rFonts w:hint="eastAsia" w:ascii="宋体" w:hAnsi="宋体" w:eastAsia="宋体" w:cs="宋体"/>
          <w:bCs/>
          <w:kern w:val="2"/>
          <w:szCs w:val="28"/>
          <w:highlight w:val="none"/>
          <w:u w:val="single"/>
          <w:lang w:val="en-US" w:eastAsia="zh-CN"/>
        </w:rPr>
        <w:t>办公</w:t>
      </w:r>
      <w:r>
        <w:rPr>
          <w:rFonts w:hint="eastAsia" w:ascii="宋体" w:hAnsi="宋体" w:eastAsia="宋体" w:cs="宋体"/>
          <w:bCs/>
          <w:kern w:val="2"/>
          <w:szCs w:val="28"/>
          <w:highlight w:val="none"/>
          <w:u w:val="single"/>
        </w:rPr>
        <w:t>区域，承包方必须采取必要措施防止施工噪音、粉尘和污水对生活环境的影响。因承包方措施不到位，影响采购人工作，甲方有权责令停工整顿，如遇特殊情况，甲方将限制施工车辆进出，施工噪音较大的工序，应适当停工。</w:t>
      </w:r>
    </w:p>
    <w:p w14:paraId="26DACC7F">
      <w:pPr>
        <w:adjustRightInd w:val="0"/>
        <w:snapToGrid w:val="0"/>
        <w:spacing w:line="360" w:lineRule="auto"/>
        <w:rPr>
          <w:rFonts w:ascii="宋体" w:hAnsi="宋体" w:cs="宋体"/>
          <w:sz w:val="24"/>
          <w:highlight w:val="none"/>
        </w:rPr>
      </w:pPr>
    </w:p>
    <w:p w14:paraId="6666A222">
      <w:pPr>
        <w:adjustRightInd w:val="0"/>
        <w:snapToGrid w:val="0"/>
        <w:spacing w:line="360" w:lineRule="auto"/>
        <w:rPr>
          <w:rFonts w:ascii="宋体" w:hAnsi="宋体" w:cs="宋体"/>
          <w:sz w:val="24"/>
          <w:highlight w:val="none"/>
        </w:rPr>
      </w:pPr>
    </w:p>
    <w:p w14:paraId="4B3883DB">
      <w:pPr>
        <w:adjustRightInd w:val="0"/>
        <w:snapToGrid w:val="0"/>
        <w:spacing w:line="360" w:lineRule="auto"/>
        <w:rPr>
          <w:rFonts w:ascii="宋体" w:hAnsi="宋体" w:cs="宋体"/>
          <w:sz w:val="24"/>
          <w:highlight w:val="none"/>
        </w:rPr>
      </w:pPr>
    </w:p>
    <w:p w14:paraId="41801B82">
      <w:pPr>
        <w:adjustRightInd w:val="0"/>
        <w:snapToGrid w:val="0"/>
        <w:spacing w:line="360" w:lineRule="auto"/>
        <w:ind w:firstLine="420" w:firstLineChars="200"/>
        <w:rPr>
          <w:rFonts w:hint="eastAsia"/>
          <w:snapToGrid w:val="0"/>
          <w:sz w:val="21"/>
          <w:szCs w:val="21"/>
        </w:rPr>
      </w:pPr>
    </w:p>
    <w:p w14:paraId="1A97A141">
      <w:pPr>
        <w:adjustRightInd w:val="0"/>
        <w:snapToGrid w:val="0"/>
        <w:spacing w:line="360" w:lineRule="auto"/>
        <w:ind w:firstLine="420" w:firstLineChars="200"/>
        <w:rPr>
          <w:rFonts w:hint="eastAsia"/>
          <w:snapToGrid w:val="0"/>
          <w:sz w:val="21"/>
          <w:szCs w:val="21"/>
        </w:rPr>
      </w:pPr>
    </w:p>
    <w:p w14:paraId="493F035D">
      <w:pPr>
        <w:adjustRightInd w:val="0"/>
        <w:snapToGrid w:val="0"/>
        <w:spacing w:line="360" w:lineRule="auto"/>
        <w:ind w:firstLine="420" w:firstLineChars="200"/>
        <w:rPr>
          <w:rFonts w:hint="eastAsia"/>
          <w:snapToGrid w:val="0"/>
          <w:sz w:val="21"/>
          <w:szCs w:val="21"/>
        </w:rPr>
      </w:pPr>
      <w:r>
        <w:rPr>
          <w:rFonts w:hint="eastAsia"/>
          <w:snapToGrid w:val="0"/>
          <w:sz w:val="21"/>
          <w:szCs w:val="21"/>
        </w:rPr>
        <w:t>附件：1、廉洁协议书</w:t>
      </w:r>
    </w:p>
    <w:p w14:paraId="78DC1787">
      <w:pPr>
        <w:adjustRightInd w:val="0"/>
        <w:snapToGrid w:val="0"/>
        <w:spacing w:line="360" w:lineRule="auto"/>
        <w:ind w:firstLine="1050" w:firstLineChars="500"/>
        <w:rPr>
          <w:rFonts w:hint="eastAsia"/>
          <w:snapToGrid w:val="0"/>
          <w:sz w:val="21"/>
          <w:szCs w:val="21"/>
        </w:rPr>
      </w:pPr>
      <w:r>
        <w:rPr>
          <w:rFonts w:hint="eastAsia"/>
          <w:snapToGrid w:val="0"/>
          <w:sz w:val="21"/>
          <w:szCs w:val="21"/>
        </w:rPr>
        <w:t>2、建设工程承发包安全管理协议</w:t>
      </w:r>
    </w:p>
    <w:p w14:paraId="4DE134AF">
      <w:pPr>
        <w:adjustRightInd w:val="0"/>
        <w:snapToGrid w:val="0"/>
        <w:spacing w:line="360" w:lineRule="auto"/>
        <w:ind w:firstLine="1050" w:firstLineChars="500"/>
        <w:rPr>
          <w:rFonts w:hint="eastAsia"/>
          <w:snapToGrid w:val="0"/>
          <w:sz w:val="21"/>
          <w:szCs w:val="21"/>
        </w:rPr>
      </w:pPr>
      <w:r>
        <w:rPr>
          <w:rFonts w:hint="eastAsia"/>
          <w:snapToGrid w:val="0"/>
          <w:sz w:val="21"/>
          <w:szCs w:val="21"/>
        </w:rPr>
        <w:t>3、工程质量保修书</w:t>
      </w:r>
    </w:p>
    <w:p w14:paraId="43208055">
      <w:pPr>
        <w:adjustRightInd w:val="0"/>
        <w:snapToGrid w:val="0"/>
        <w:spacing w:line="360" w:lineRule="auto"/>
        <w:ind w:firstLine="1050" w:firstLineChars="500"/>
        <w:rPr>
          <w:rFonts w:hint="eastAsia"/>
          <w:snapToGrid w:val="0"/>
          <w:sz w:val="21"/>
          <w:szCs w:val="21"/>
        </w:rPr>
      </w:pPr>
      <w:r>
        <w:rPr>
          <w:rFonts w:hint="eastAsia"/>
          <w:snapToGrid w:val="0"/>
          <w:sz w:val="21"/>
          <w:szCs w:val="21"/>
        </w:rPr>
        <w:t>4、承包人主要施工管理人员表</w:t>
      </w:r>
    </w:p>
    <w:p w14:paraId="3CE9DFB7">
      <w:pPr>
        <w:adjustRightInd w:val="0"/>
        <w:snapToGrid w:val="0"/>
        <w:spacing w:line="360" w:lineRule="auto"/>
        <w:ind w:firstLine="1050" w:firstLineChars="500"/>
        <w:jc w:val="left"/>
        <w:rPr>
          <w:rFonts w:hint="eastAsia"/>
          <w:bCs/>
          <w:snapToGrid w:val="0"/>
          <w:sz w:val="21"/>
          <w:szCs w:val="21"/>
        </w:rPr>
      </w:pPr>
      <w:r>
        <w:rPr>
          <w:rFonts w:hint="eastAsia" w:eastAsia="宋体"/>
          <w:snapToGrid w:val="0"/>
          <w:sz w:val="21"/>
          <w:szCs w:val="21"/>
          <w:lang w:val="en-US" w:eastAsia="zh-CN"/>
        </w:rPr>
        <w:t>5、</w:t>
      </w:r>
      <w:r>
        <w:rPr>
          <w:rFonts w:hint="eastAsia" w:eastAsia="宋体"/>
          <w:b w:val="0"/>
          <w:bCs w:val="0"/>
          <w:snapToGrid w:val="0"/>
          <w:sz w:val="21"/>
          <w:szCs w:val="21"/>
          <w:lang w:val="en-US" w:eastAsia="zh-CN"/>
        </w:rPr>
        <w:t>农民工工资结清支付承诺</w:t>
      </w:r>
      <w:r>
        <w:rPr>
          <w:rFonts w:hint="eastAsia"/>
          <w:bCs/>
          <w:snapToGrid w:val="0"/>
          <w:sz w:val="21"/>
          <w:szCs w:val="21"/>
        </w:rPr>
        <w:br w:type="page"/>
      </w:r>
      <w:bookmarkStart w:id="2" w:name="_Toc191633933"/>
      <w:r>
        <w:rPr>
          <w:rFonts w:hint="eastAsia"/>
          <w:b/>
          <w:bCs/>
          <w:sz w:val="21"/>
          <w:szCs w:val="21"/>
        </w:rPr>
        <w:t>附件1 廉洁协议书</w:t>
      </w:r>
      <w:bookmarkEnd w:id="2"/>
    </w:p>
    <w:p w14:paraId="6D9DE462">
      <w:pPr>
        <w:adjustRightInd w:val="0"/>
        <w:snapToGrid w:val="0"/>
        <w:spacing w:line="360" w:lineRule="exact"/>
        <w:rPr>
          <w:rFonts w:hint="eastAsia" w:cs="仿宋"/>
          <w:sz w:val="21"/>
          <w:szCs w:val="21"/>
        </w:rPr>
      </w:pPr>
      <w:r>
        <w:rPr>
          <w:rFonts w:hint="eastAsia" w:cs="仿宋"/>
          <w:sz w:val="21"/>
          <w:szCs w:val="21"/>
        </w:rPr>
        <w:t>发包人（以下简称“甲方”）：</w:t>
      </w:r>
      <w:r>
        <w:rPr>
          <w:rFonts w:hint="eastAsia" w:cs="仿宋"/>
          <w:sz w:val="21"/>
          <w:szCs w:val="21"/>
          <w:u w:val="single"/>
        </w:rPr>
        <w:t xml:space="preserve"> 生态环境部南京环境科学研究所 </w:t>
      </w:r>
    </w:p>
    <w:p w14:paraId="600B91B6">
      <w:pPr>
        <w:adjustRightInd w:val="0"/>
        <w:snapToGrid w:val="0"/>
        <w:spacing w:line="360" w:lineRule="exact"/>
        <w:rPr>
          <w:rFonts w:hint="eastAsia" w:cs="仿宋"/>
          <w:sz w:val="21"/>
          <w:szCs w:val="21"/>
          <w:u w:val="single"/>
        </w:rPr>
      </w:pPr>
      <w:r>
        <w:rPr>
          <w:rFonts w:hint="eastAsia" w:cs="仿宋"/>
          <w:sz w:val="21"/>
          <w:szCs w:val="21"/>
        </w:rPr>
        <w:t>承包人（以下简称“乙方”）：</w:t>
      </w:r>
      <w:r>
        <w:rPr>
          <w:rFonts w:hint="eastAsia" w:cs="仿宋"/>
          <w:sz w:val="21"/>
          <w:szCs w:val="21"/>
          <w:u w:val="single"/>
        </w:rPr>
        <w:t xml:space="preserve">  </w:t>
      </w:r>
      <w:r>
        <w:rPr>
          <w:rFonts w:hint="eastAsia" w:cs="仿宋"/>
          <w:sz w:val="21"/>
          <w:szCs w:val="21"/>
          <w:u w:val="single"/>
          <w:lang w:val="en-US"/>
        </w:rPr>
        <w:t xml:space="preserve">         </w:t>
      </w:r>
      <w:r>
        <w:rPr>
          <w:rFonts w:hint="eastAsia" w:cs="仿宋"/>
          <w:sz w:val="21"/>
          <w:szCs w:val="21"/>
          <w:u w:val="single"/>
        </w:rPr>
        <w:t xml:space="preserve">   </w:t>
      </w:r>
    </w:p>
    <w:p w14:paraId="74DC127D">
      <w:pPr>
        <w:adjustRightInd w:val="0"/>
        <w:snapToGrid w:val="0"/>
        <w:spacing w:line="360" w:lineRule="exact"/>
        <w:ind w:firstLine="420" w:firstLineChars="200"/>
        <w:rPr>
          <w:rFonts w:hint="eastAsia" w:cs="仿宋"/>
          <w:sz w:val="21"/>
          <w:szCs w:val="21"/>
        </w:rPr>
      </w:pPr>
      <w:r>
        <w:rPr>
          <w:rFonts w:hint="eastAsia" w:cs="仿宋"/>
          <w:sz w:val="21"/>
          <w:szCs w:val="21"/>
        </w:rPr>
        <w:t>为了在工程建设中保持廉洁自律的工作作风，防止各种不正当行为的发生，根据国家和市有关建设工程廉政建设的规定，结合本工程建设特点，特订立本协议如下：</w:t>
      </w:r>
    </w:p>
    <w:p w14:paraId="67EF9BAF">
      <w:pPr>
        <w:adjustRightInd w:val="0"/>
        <w:snapToGrid w:val="0"/>
        <w:spacing w:line="360" w:lineRule="exact"/>
        <w:ind w:firstLine="420" w:firstLineChars="200"/>
        <w:rPr>
          <w:rFonts w:hint="eastAsia" w:cs="仿宋"/>
          <w:sz w:val="21"/>
          <w:szCs w:val="21"/>
        </w:rPr>
      </w:pPr>
      <w:r>
        <w:rPr>
          <w:rFonts w:hint="eastAsia" w:cs="仿宋"/>
          <w:sz w:val="21"/>
          <w:szCs w:val="21"/>
        </w:rPr>
        <w:t>双方应当自觉遵守国家和江苏省关于建设工程有关廉政建设的规定。</w:t>
      </w:r>
    </w:p>
    <w:p w14:paraId="1EF3546E">
      <w:pPr>
        <w:adjustRightInd w:val="0"/>
        <w:snapToGrid w:val="0"/>
        <w:spacing w:line="360" w:lineRule="exact"/>
        <w:ind w:firstLine="420" w:firstLineChars="200"/>
        <w:rPr>
          <w:rFonts w:hint="eastAsia" w:cs="仿宋"/>
          <w:sz w:val="21"/>
          <w:szCs w:val="21"/>
        </w:rPr>
      </w:pPr>
      <w:r>
        <w:rPr>
          <w:rFonts w:hint="eastAsia" w:cs="仿宋"/>
          <w:sz w:val="21"/>
          <w:szCs w:val="21"/>
        </w:rPr>
        <w:t>1、乙方不得以任何形式给予甲方及其工作人员回扣等好处费。甲方及其工作人员不得以任何形式收受乙方的回扣等好处费。</w:t>
      </w:r>
    </w:p>
    <w:p w14:paraId="53232544">
      <w:pPr>
        <w:adjustRightInd w:val="0"/>
        <w:snapToGrid w:val="0"/>
        <w:spacing w:line="360" w:lineRule="exact"/>
        <w:ind w:firstLine="420" w:firstLineChars="200"/>
        <w:rPr>
          <w:rFonts w:hint="eastAsia" w:cs="仿宋"/>
          <w:sz w:val="21"/>
          <w:szCs w:val="21"/>
        </w:rPr>
      </w:pPr>
      <w:r>
        <w:rPr>
          <w:rFonts w:hint="eastAsia" w:cs="仿宋"/>
          <w:sz w:val="21"/>
          <w:szCs w:val="21"/>
        </w:rPr>
        <w:t>2、乙方不得以任何形式给予甲方及其工作人员礼金、有价证券、贵重物品等有价物品。甲方及其工作人员不得以任何形式接受乙方的礼金、有价证券、贵重物品等有价物品。</w:t>
      </w:r>
    </w:p>
    <w:p w14:paraId="360D28C9">
      <w:pPr>
        <w:adjustRightInd w:val="0"/>
        <w:snapToGrid w:val="0"/>
        <w:spacing w:line="360" w:lineRule="exact"/>
        <w:ind w:firstLine="420" w:firstLineChars="200"/>
        <w:rPr>
          <w:rFonts w:hint="eastAsia" w:cs="仿宋"/>
          <w:sz w:val="21"/>
          <w:szCs w:val="21"/>
        </w:rPr>
      </w:pPr>
      <w:r>
        <w:rPr>
          <w:rFonts w:hint="eastAsia" w:cs="仿宋"/>
          <w:sz w:val="21"/>
          <w:szCs w:val="21"/>
        </w:rPr>
        <w:t>3、甲方及其工作人员不得在乙方及材料设备供应商处报销任何应由甲方或甲方工作人员个人支付的费用。</w:t>
      </w:r>
    </w:p>
    <w:p w14:paraId="057CD584">
      <w:pPr>
        <w:adjustRightInd w:val="0"/>
        <w:snapToGrid w:val="0"/>
        <w:spacing w:line="360" w:lineRule="exact"/>
        <w:ind w:firstLine="420" w:firstLineChars="200"/>
        <w:rPr>
          <w:rFonts w:hint="eastAsia" w:cs="仿宋"/>
          <w:sz w:val="21"/>
          <w:szCs w:val="21"/>
        </w:rPr>
      </w:pPr>
      <w:r>
        <w:rPr>
          <w:rFonts w:hint="eastAsia" w:cs="仿宋"/>
          <w:sz w:val="21"/>
          <w:szCs w:val="21"/>
        </w:rPr>
        <w:t>4、乙方不得以参观学习、洽谈工作、签订经济合同等为借口，安排甲方工作人员外出旅游和进入营业性高档娱乐场所消费。甲方工作人员不得参加由乙方举办的可能对履行责任、义务有影响的宴请、考察旅行和娱乐活动。</w:t>
      </w:r>
    </w:p>
    <w:p w14:paraId="0DDAB982">
      <w:pPr>
        <w:adjustRightInd w:val="0"/>
        <w:snapToGrid w:val="0"/>
        <w:spacing w:line="360" w:lineRule="exact"/>
        <w:ind w:firstLine="420" w:firstLineChars="200"/>
        <w:rPr>
          <w:rFonts w:hint="eastAsia" w:cs="仿宋"/>
          <w:sz w:val="21"/>
          <w:szCs w:val="21"/>
        </w:rPr>
      </w:pPr>
      <w:r>
        <w:rPr>
          <w:rFonts w:hint="eastAsia" w:cs="仿宋"/>
          <w:sz w:val="21"/>
          <w:szCs w:val="21"/>
        </w:rPr>
        <w:t>5、乙方不得为甲方及其工作人员购置或者提供通讯工具、交通工具、家电、高档办公用品等物品。甲方不得接受乙方及材料设备供应商提供的通讯工具、交通工具、家电、高档办公用品等物品。</w:t>
      </w:r>
    </w:p>
    <w:p w14:paraId="78E80E24">
      <w:pPr>
        <w:adjustRightInd w:val="0"/>
        <w:snapToGrid w:val="0"/>
        <w:spacing w:line="360" w:lineRule="exact"/>
        <w:ind w:firstLine="420" w:firstLineChars="200"/>
        <w:rPr>
          <w:rFonts w:hint="eastAsia" w:cs="仿宋"/>
          <w:sz w:val="21"/>
          <w:szCs w:val="21"/>
        </w:rPr>
      </w:pPr>
      <w:r>
        <w:rPr>
          <w:rFonts w:hint="eastAsia" w:cs="仿宋"/>
          <w:sz w:val="21"/>
          <w:szCs w:val="21"/>
        </w:rPr>
        <w:t>6、甲方工作人员不得接受乙方及材料设备供应商为其住房装修、婚丧嫁娶、家属和子女的工作安排以及出国等提供的可能对履行责任、义务有影响的方便。</w:t>
      </w:r>
    </w:p>
    <w:p w14:paraId="7505566B">
      <w:pPr>
        <w:adjustRightInd w:val="0"/>
        <w:snapToGrid w:val="0"/>
        <w:spacing w:line="360" w:lineRule="exact"/>
        <w:ind w:firstLine="420" w:firstLineChars="200"/>
        <w:rPr>
          <w:rFonts w:hint="eastAsia" w:cs="仿宋"/>
          <w:sz w:val="21"/>
          <w:szCs w:val="21"/>
        </w:rPr>
      </w:pPr>
      <w:r>
        <w:rPr>
          <w:rFonts w:hint="eastAsia" w:cs="仿宋"/>
          <w:sz w:val="21"/>
          <w:szCs w:val="21"/>
        </w:rPr>
        <w:t>7、双方不得相互介绍工作人员家属或者亲友从事与甲方工程有关的经济活动。</w:t>
      </w:r>
    </w:p>
    <w:p w14:paraId="375573A9">
      <w:pPr>
        <w:adjustRightInd w:val="0"/>
        <w:snapToGrid w:val="0"/>
        <w:spacing w:line="360" w:lineRule="exact"/>
        <w:ind w:firstLine="420" w:firstLineChars="200"/>
        <w:rPr>
          <w:rFonts w:hint="eastAsia" w:cs="仿宋"/>
          <w:sz w:val="21"/>
          <w:szCs w:val="21"/>
        </w:rPr>
      </w:pPr>
      <w:r>
        <w:rPr>
          <w:rFonts w:hint="eastAsia" w:cs="仿宋"/>
          <w:sz w:val="21"/>
          <w:szCs w:val="21"/>
        </w:rPr>
        <w:t>8、甲方工作人员不得为谋取私利擅自与乙方及（或）承包商及材料设备供应商就工程承包、工程费用、材料设备供应、工程变更、工程验收、工程质量问题处理等进行私下商谈或者达成默契。</w:t>
      </w:r>
    </w:p>
    <w:p w14:paraId="142085A6">
      <w:pPr>
        <w:adjustRightInd w:val="0"/>
        <w:snapToGrid w:val="0"/>
        <w:spacing w:line="360" w:lineRule="exact"/>
        <w:ind w:firstLine="420" w:firstLineChars="200"/>
        <w:rPr>
          <w:rFonts w:hint="eastAsia" w:cs="仿宋"/>
          <w:sz w:val="21"/>
          <w:szCs w:val="21"/>
        </w:rPr>
      </w:pPr>
      <w:r>
        <w:rPr>
          <w:rFonts w:hint="eastAsia" w:cs="仿宋"/>
          <w:sz w:val="21"/>
          <w:szCs w:val="21"/>
        </w:rPr>
        <w:t>9、双方如发现对方工作人员有违反上述协议者，应向对方领导或者对方上级单位举报。双方及其工作人员不得以任何借口因此对对方进行报复。</w:t>
      </w:r>
    </w:p>
    <w:p w14:paraId="3128396E">
      <w:pPr>
        <w:adjustRightInd w:val="0"/>
        <w:snapToGrid w:val="0"/>
        <w:spacing w:line="360" w:lineRule="exact"/>
        <w:ind w:firstLine="420" w:firstLineChars="200"/>
        <w:rPr>
          <w:rFonts w:hint="eastAsia" w:cs="仿宋"/>
          <w:sz w:val="21"/>
          <w:szCs w:val="21"/>
        </w:rPr>
      </w:pPr>
      <w:r>
        <w:rPr>
          <w:rFonts w:hint="eastAsia" w:cs="仿宋"/>
          <w:sz w:val="21"/>
          <w:szCs w:val="21"/>
        </w:rPr>
        <w:t>10、甲方发现乙方有违反本协议或者采用不正当的手段向甲方工作人员进行利益输送，甲方有权视具体情节和造成的后果轻重，给予相应的经济、行政处罚，由此给双方造成的损失均由乙方承担。</w:t>
      </w:r>
    </w:p>
    <w:p w14:paraId="6B95A05E">
      <w:pPr>
        <w:adjustRightInd w:val="0"/>
        <w:snapToGrid w:val="0"/>
        <w:spacing w:line="360" w:lineRule="exact"/>
        <w:ind w:firstLine="420" w:firstLineChars="200"/>
        <w:rPr>
          <w:rFonts w:hint="eastAsia" w:cs="仿宋"/>
          <w:sz w:val="21"/>
          <w:szCs w:val="21"/>
        </w:rPr>
      </w:pPr>
      <w:r>
        <w:rPr>
          <w:rFonts w:hint="eastAsia" w:cs="仿宋"/>
          <w:sz w:val="21"/>
          <w:szCs w:val="21"/>
        </w:rPr>
        <w:t>本廉洁协议作为</w:t>
      </w:r>
      <w:r>
        <w:rPr>
          <w:rFonts w:hint="eastAsia" w:cs="仿宋"/>
          <w:sz w:val="21"/>
          <w:szCs w:val="21"/>
          <w:u w:val="single"/>
        </w:rPr>
        <w:t>生态环境部南京环境科学研究所综合运动场馆改造建设项目</w:t>
      </w:r>
      <w:r>
        <w:rPr>
          <w:rFonts w:hint="eastAsia" w:cs="仿宋"/>
          <w:sz w:val="21"/>
          <w:szCs w:val="21"/>
        </w:rPr>
        <w:t>合同的附件，与合同具有同等法律效力。经协议双方签署后立即生效。</w:t>
      </w:r>
    </w:p>
    <w:p w14:paraId="3C48FE63">
      <w:pPr>
        <w:pStyle w:val="3"/>
        <w:adjustRightInd w:val="0"/>
        <w:snapToGrid w:val="0"/>
        <w:spacing w:line="360" w:lineRule="exact"/>
      </w:pPr>
      <w:bookmarkStart w:id="3" w:name="OLE_LINK11"/>
      <w:r>
        <w:t>甲方（公章）：</w:t>
      </w:r>
      <w:r>
        <w:rPr>
          <w:rFonts w:hint="eastAsia"/>
          <w:bCs/>
          <w:sz w:val="21"/>
          <w:szCs w:val="21"/>
          <w:u w:val="single"/>
          <w:lang w:val="en-US" w:eastAsia="zh-CN"/>
        </w:rPr>
        <w:t>生态环境部南京环境科学研究所</w:t>
      </w:r>
      <w:r>
        <w:rPr>
          <w:rFonts w:hint="eastAsia"/>
        </w:rPr>
        <w:t xml:space="preserve">         </w:t>
      </w:r>
      <w:r>
        <w:t>乙方（公章）：</w:t>
      </w:r>
    </w:p>
    <w:p w14:paraId="6CDEF837">
      <w:pPr>
        <w:pStyle w:val="3"/>
        <w:adjustRightInd w:val="0"/>
        <w:snapToGrid w:val="0"/>
        <w:spacing w:line="360" w:lineRule="exact"/>
      </w:pPr>
      <w:r>
        <w:t xml:space="preserve">法定代表人（或授权委托人）： </w:t>
      </w:r>
      <w:r>
        <w:rPr>
          <w:rFonts w:hint="eastAsia"/>
        </w:rPr>
        <w:t xml:space="preserve">       </w:t>
      </w:r>
      <w:r>
        <w:rPr>
          <w:rFonts w:hint="eastAsia"/>
          <w:lang w:val="en-US" w:eastAsia="zh-CN"/>
        </w:rPr>
        <w:t xml:space="preserve">           </w:t>
      </w:r>
      <w:r>
        <w:rPr>
          <w:rFonts w:hint="eastAsia"/>
        </w:rPr>
        <w:t xml:space="preserve"> </w:t>
      </w:r>
      <w:r>
        <w:t>法定代表人（或授权委托人）：</w:t>
      </w:r>
    </w:p>
    <w:p w14:paraId="7397FFE2">
      <w:pPr>
        <w:pStyle w:val="3"/>
        <w:adjustRightInd w:val="0"/>
        <w:snapToGrid w:val="0"/>
        <w:spacing w:line="360" w:lineRule="exact"/>
        <w:rPr>
          <w:rFonts w:hint="eastAsia"/>
        </w:rPr>
      </w:pPr>
      <w:r>
        <w:t>地址：</w:t>
      </w:r>
      <w:r>
        <w:rPr>
          <w:rFonts w:hint="eastAsia"/>
          <w:lang w:val="en-US" w:eastAsia="zh-CN"/>
        </w:rPr>
        <w:t>江苏省南京市玄武区蒋王庙街8号</w:t>
      </w:r>
      <w:r>
        <w:rPr>
          <w:rFonts w:hint="eastAsia"/>
        </w:rPr>
        <w:t xml:space="preserve"> </w:t>
      </w:r>
      <w:r>
        <w:rPr>
          <w:rFonts w:hint="eastAsia"/>
          <w:lang w:val="en-US" w:eastAsia="zh-CN"/>
        </w:rPr>
        <w:t xml:space="preserve">           </w:t>
      </w:r>
      <w:r>
        <w:rPr>
          <w:rFonts w:hint="eastAsia"/>
        </w:rPr>
        <w:t xml:space="preserve"> </w:t>
      </w:r>
      <w:r>
        <w:t>地址：</w:t>
      </w:r>
    </w:p>
    <w:p w14:paraId="4C06BA98">
      <w:pPr>
        <w:pStyle w:val="3"/>
        <w:adjustRightInd w:val="0"/>
        <w:snapToGrid w:val="0"/>
        <w:spacing w:line="360" w:lineRule="exact"/>
        <w:rPr>
          <w:rFonts w:hint="eastAsia"/>
        </w:rPr>
      </w:pPr>
      <w:r>
        <w:t>固定电话：025-85287</w:t>
      </w:r>
      <w:r>
        <w:rPr>
          <w:rFonts w:hint="eastAsia"/>
          <w:lang w:val="en-US" w:eastAsia="zh-CN"/>
        </w:rPr>
        <w:t>298</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t>固定电话：</w:t>
      </w:r>
      <w:r>
        <w:rPr>
          <w:rFonts w:hint="eastAsia"/>
          <w:lang w:val="en-US"/>
        </w:rPr>
        <w:t xml:space="preserve"> </w:t>
      </w:r>
    </w:p>
    <w:p w14:paraId="61C05A83">
      <w:pPr>
        <w:pStyle w:val="3"/>
        <w:adjustRightInd w:val="0"/>
        <w:snapToGrid w:val="0"/>
        <w:spacing w:line="360" w:lineRule="exact"/>
      </w:pPr>
      <w:r>
        <w:rPr>
          <w:rFonts w:hint="eastAsia"/>
        </w:rPr>
        <w:t xml:space="preserve">日期：                            </w:t>
      </w:r>
      <w:r>
        <w:rPr>
          <w:rFonts w:hint="eastAsia"/>
          <w:lang w:val="en-US" w:eastAsia="zh-CN"/>
        </w:rPr>
        <w:t xml:space="preserve">            </w:t>
      </w:r>
      <w:r>
        <w:rPr>
          <w:rFonts w:hint="eastAsia"/>
        </w:rPr>
        <w:t xml:space="preserve"> 日期： </w:t>
      </w:r>
    </w:p>
    <w:bookmarkEnd w:id="3"/>
    <w:p w14:paraId="69E729AA">
      <w:pPr>
        <w:rPr>
          <w:sz w:val="21"/>
          <w:szCs w:val="21"/>
        </w:rPr>
      </w:pPr>
    </w:p>
    <w:p w14:paraId="02B65B32"/>
    <w:p w14:paraId="07339177">
      <w:pPr>
        <w:adjustRightInd w:val="0"/>
        <w:snapToGrid w:val="0"/>
        <w:spacing w:line="360" w:lineRule="auto"/>
        <w:rPr>
          <w:rFonts w:hint="eastAsia"/>
          <w:b/>
          <w:bCs/>
        </w:rPr>
      </w:pPr>
      <w:r>
        <w:br w:type="page"/>
      </w:r>
      <w:r>
        <w:rPr>
          <w:rFonts w:hint="eastAsia"/>
          <w:b/>
          <w:bCs/>
        </w:rPr>
        <w:t>附件2</w:t>
      </w:r>
    </w:p>
    <w:p w14:paraId="0B31E3D0">
      <w:pPr>
        <w:adjustRightInd w:val="0"/>
        <w:snapToGrid w:val="0"/>
        <w:spacing w:line="360" w:lineRule="auto"/>
        <w:jc w:val="center"/>
        <w:rPr>
          <w:rFonts w:hint="eastAsia"/>
          <w:b/>
          <w:bCs/>
        </w:rPr>
      </w:pPr>
      <w:r>
        <w:rPr>
          <w:rFonts w:hint="eastAsia"/>
          <w:b/>
          <w:bCs/>
        </w:rPr>
        <w:t>建设工程承发包安全管理协议</w:t>
      </w:r>
    </w:p>
    <w:p w14:paraId="3D19D595">
      <w:pPr>
        <w:pStyle w:val="3"/>
        <w:tabs>
          <w:tab w:val="left" w:pos="3939"/>
          <w:tab w:val="left" w:pos="5439"/>
        </w:tabs>
        <w:adjustRightInd w:val="0"/>
        <w:snapToGrid w:val="0"/>
        <w:spacing w:line="360" w:lineRule="auto"/>
        <w:rPr>
          <w:rFonts w:hint="eastAsia"/>
        </w:rPr>
      </w:pPr>
      <w:r>
        <w:t>发包人（以下简称“甲方”）：</w:t>
      </w:r>
      <w:r>
        <w:rPr>
          <w:rFonts w:hint="eastAsia"/>
          <w:u w:val="single" w:color="000000"/>
        </w:rPr>
        <w:t>生态环境部南京环境科学研究所</w:t>
      </w:r>
      <w:r>
        <w:rPr>
          <w:u w:val="single" w:color="000000"/>
        </w:rPr>
        <w:tab/>
      </w:r>
    </w:p>
    <w:p w14:paraId="07194675">
      <w:pPr>
        <w:pStyle w:val="3"/>
        <w:tabs>
          <w:tab w:val="left" w:pos="3939"/>
          <w:tab w:val="left" w:pos="5439"/>
        </w:tabs>
        <w:adjustRightInd w:val="0"/>
        <w:snapToGrid w:val="0"/>
        <w:spacing w:line="360" w:lineRule="auto"/>
        <w:rPr>
          <w:rFonts w:hint="eastAsia"/>
          <w:u w:val="single" w:color="000000"/>
        </w:rPr>
      </w:pPr>
      <w:r>
        <w:t>承包人（以下简称“乙方”）：</w:t>
      </w:r>
      <w:r>
        <w:rPr>
          <w:rFonts w:hint="eastAsia"/>
          <w:u w:val="single" w:color="000000"/>
          <w:lang w:val="en-US"/>
        </w:rPr>
        <w:t xml:space="preserve">                            </w:t>
      </w:r>
      <w:r>
        <w:rPr>
          <w:u w:val="single" w:color="000000"/>
        </w:rPr>
        <w:tab/>
      </w:r>
    </w:p>
    <w:p w14:paraId="48C0417F">
      <w:pPr>
        <w:pStyle w:val="3"/>
        <w:adjustRightInd w:val="0"/>
        <w:snapToGrid w:val="0"/>
        <w:spacing w:line="360" w:lineRule="auto"/>
        <w:ind w:firstLine="420" w:firstLineChars="200"/>
        <w:rPr>
          <w:rFonts w:hint="eastAsia"/>
        </w:rPr>
      </w:pPr>
      <w:r>
        <w:t>甲方将本建筑安装工程项目发包给乙方施工</w:t>
      </w:r>
      <w:r>
        <w:rPr>
          <w:spacing w:val="-56"/>
        </w:rPr>
        <w:t>，</w:t>
      </w:r>
      <w:r>
        <w:t>为贯</w:t>
      </w:r>
      <w:r>
        <w:rPr>
          <w:spacing w:val="-53"/>
        </w:rPr>
        <w:t>彻</w:t>
      </w:r>
      <w:r>
        <w:t>“安全第一</w:t>
      </w:r>
      <w:r>
        <w:rPr>
          <w:spacing w:val="-53"/>
        </w:rPr>
        <w:t>、</w:t>
      </w:r>
      <w:r>
        <w:t>预防为主</w:t>
      </w:r>
      <w:r>
        <w:rPr>
          <w:spacing w:val="-53"/>
        </w:rPr>
        <w:t>”</w:t>
      </w:r>
      <w:r>
        <w:t>的方针， 根</w:t>
      </w:r>
      <w:r>
        <w:rPr>
          <w:spacing w:val="-24"/>
        </w:rPr>
        <w:t>据</w:t>
      </w:r>
      <w:r>
        <w:t>《江苏省工程安全管理暂行规定</w:t>
      </w:r>
      <w:r>
        <w:rPr>
          <w:spacing w:val="-24"/>
        </w:rPr>
        <w:t>》</w:t>
      </w:r>
      <w:r>
        <w:t>和国家有关法规</w:t>
      </w:r>
      <w:r>
        <w:rPr>
          <w:spacing w:val="-24"/>
        </w:rPr>
        <w:t>，</w:t>
      </w:r>
      <w:r>
        <w:t>明确双方的安全生产责任</w:t>
      </w:r>
      <w:r>
        <w:rPr>
          <w:spacing w:val="-22"/>
        </w:rPr>
        <w:t>，</w:t>
      </w:r>
      <w:r>
        <w:t>确保施工 安全，双方在签订建筑安装工程合同的同时，签订本协议。</w:t>
      </w:r>
    </w:p>
    <w:p w14:paraId="4F5688CD">
      <w:pPr>
        <w:pStyle w:val="3"/>
        <w:adjustRightInd w:val="0"/>
        <w:snapToGrid w:val="0"/>
        <w:spacing w:line="360" w:lineRule="auto"/>
        <w:ind w:firstLine="420" w:firstLineChars="200"/>
        <w:rPr>
          <w:rFonts w:hint="eastAsia"/>
        </w:rPr>
      </w:pPr>
      <w:r>
        <w:t>一、承包施工项目：</w:t>
      </w:r>
    </w:p>
    <w:p w14:paraId="32371717">
      <w:pPr>
        <w:pStyle w:val="3"/>
        <w:tabs>
          <w:tab w:val="left" w:pos="3450"/>
          <w:tab w:val="left" w:pos="6699"/>
        </w:tabs>
        <w:adjustRightInd w:val="0"/>
        <w:snapToGrid w:val="0"/>
        <w:spacing w:line="360" w:lineRule="auto"/>
        <w:ind w:firstLine="420" w:firstLineChars="200"/>
        <w:rPr>
          <w:rFonts w:hint="eastAsia"/>
        </w:rPr>
      </w:pPr>
      <w:r>
        <w:t>项目名称：</w:t>
      </w:r>
      <w:r>
        <w:rPr>
          <w:rFonts w:hint="eastAsia"/>
          <w:u w:val="single"/>
          <w:lang w:val="en-US" w:eastAsia="zh-CN"/>
        </w:rPr>
        <w:t xml:space="preserve"> 生态环境部南京环境科学研究所综合运动场馆改造建设项目</w:t>
      </w:r>
      <w:r>
        <w:t xml:space="preserve"> </w:t>
      </w:r>
    </w:p>
    <w:p w14:paraId="1593382E">
      <w:pPr>
        <w:pStyle w:val="3"/>
        <w:tabs>
          <w:tab w:val="left" w:pos="1710"/>
          <w:tab w:val="left" w:pos="5865"/>
        </w:tabs>
        <w:adjustRightInd w:val="0"/>
        <w:snapToGrid w:val="0"/>
        <w:spacing w:line="360" w:lineRule="auto"/>
        <w:ind w:firstLine="420" w:firstLineChars="200"/>
        <w:rPr>
          <w:rFonts w:hint="eastAsia"/>
        </w:rPr>
      </w:pPr>
      <w:r>
        <w:t>工程地址：</w:t>
      </w:r>
      <w:r>
        <w:rPr>
          <w:rFonts w:hint="eastAsia"/>
          <w:u w:val="single" w:color="000000"/>
          <w:lang w:val="en-US" w:eastAsia="zh-CN"/>
        </w:rPr>
        <w:t>江苏省南京市玄武区蒋王庙街8号</w:t>
      </w:r>
      <w:r>
        <w:t xml:space="preserve"> </w:t>
      </w:r>
    </w:p>
    <w:p w14:paraId="19E6A8EB">
      <w:pPr>
        <w:pStyle w:val="3"/>
        <w:tabs>
          <w:tab w:val="left" w:pos="2550"/>
          <w:tab w:val="left" w:pos="6699"/>
        </w:tabs>
        <w:adjustRightInd w:val="0"/>
        <w:snapToGrid w:val="0"/>
        <w:spacing w:line="360" w:lineRule="auto"/>
        <w:ind w:firstLine="420" w:firstLineChars="200"/>
        <w:rPr>
          <w:rFonts w:hint="eastAsia"/>
        </w:rPr>
      </w:pPr>
      <w:r>
        <w:t>承包范围：</w:t>
      </w:r>
      <w:r>
        <w:rPr>
          <w:rFonts w:hint="eastAsia"/>
          <w:u w:val="single" w:color="000000"/>
          <w:lang w:val="en-US"/>
        </w:rPr>
        <w:t xml:space="preserve"> </w:t>
      </w:r>
      <w:r>
        <w:rPr>
          <w:rFonts w:hint="eastAsia"/>
          <w:u w:val="single"/>
          <w:lang w:val="en-US"/>
        </w:rPr>
        <w:t>合同约定、图纸及工程量清单包含的全部内容</w:t>
      </w:r>
      <w:r>
        <w:rPr>
          <w:rFonts w:hint="eastAsia"/>
          <w:u w:val="single" w:color="000000"/>
          <w:lang w:val="en-US"/>
        </w:rPr>
        <w:t xml:space="preserve">   </w:t>
      </w:r>
      <w:r>
        <w:rPr>
          <w:rFonts w:hint="eastAsia"/>
          <w:u w:val="single" w:color="000000"/>
        </w:rPr>
        <w:tab/>
      </w:r>
      <w:r>
        <w:t>。</w:t>
      </w:r>
    </w:p>
    <w:p w14:paraId="1DF8E0CB">
      <w:pPr>
        <w:pStyle w:val="3"/>
        <w:adjustRightInd w:val="0"/>
        <w:snapToGrid w:val="0"/>
        <w:spacing w:line="360" w:lineRule="auto"/>
        <w:ind w:firstLine="420" w:firstLineChars="200"/>
        <w:rPr>
          <w:rFonts w:hint="eastAsia"/>
        </w:rPr>
      </w:pPr>
      <w:r>
        <w:t>二</w:t>
      </w:r>
      <w:r>
        <w:rPr>
          <w:spacing w:val="-20"/>
        </w:rPr>
        <w:t>、</w:t>
      </w:r>
      <w:r>
        <w:t>工程项目施工期限</w:t>
      </w:r>
      <w:r>
        <w:rPr>
          <w:spacing w:val="-20"/>
        </w:rPr>
        <w:t>：</w:t>
      </w:r>
      <w:r>
        <w:rPr>
          <w:spacing w:val="-1"/>
        </w:rPr>
        <w:t>自</w:t>
      </w:r>
      <w:r>
        <w:t xml:space="preserve"> </w:t>
      </w:r>
      <w:r>
        <w:rPr>
          <w:rFonts w:hint="eastAsia"/>
        </w:rPr>
        <w:t>/</w:t>
      </w:r>
      <w:r>
        <w:rPr>
          <w:spacing w:val="-1"/>
        </w:rPr>
        <w:t>年</w:t>
      </w:r>
      <w:r>
        <w:t xml:space="preserve"> </w:t>
      </w:r>
      <w:r>
        <w:rPr>
          <w:rFonts w:hint="eastAsia"/>
        </w:rPr>
        <w:t>/</w:t>
      </w:r>
      <w:r>
        <w:t>月起</w:t>
      </w:r>
      <w:r>
        <w:rPr>
          <w:spacing w:val="-20"/>
        </w:rPr>
        <w:t>，</w:t>
      </w:r>
      <w:r>
        <w:rPr>
          <w:spacing w:val="-1"/>
        </w:rPr>
        <w:t>共</w:t>
      </w:r>
      <w:r>
        <w:rPr>
          <w:rFonts w:hint="eastAsia"/>
          <w:lang w:val="en-US" w:eastAsia="zh-CN"/>
        </w:rPr>
        <w:t xml:space="preserve">     </w:t>
      </w:r>
      <w:r>
        <w:t>日历天</w:t>
      </w:r>
      <w:r>
        <w:rPr>
          <w:spacing w:val="-36"/>
        </w:rPr>
        <w:t>。</w:t>
      </w:r>
      <w:r>
        <w:t>（具体开工日期以发包人书面开工令为准）</w:t>
      </w:r>
    </w:p>
    <w:p w14:paraId="10C44FBA">
      <w:pPr>
        <w:pStyle w:val="3"/>
        <w:adjustRightInd w:val="0"/>
        <w:snapToGrid w:val="0"/>
        <w:spacing w:line="360" w:lineRule="auto"/>
        <w:ind w:firstLine="420" w:firstLineChars="200"/>
        <w:rPr>
          <w:rFonts w:hint="eastAsia"/>
        </w:rPr>
      </w:pPr>
      <w:r>
        <w:t xml:space="preserve">三、协议内容： </w:t>
      </w:r>
    </w:p>
    <w:p w14:paraId="79C20997">
      <w:pPr>
        <w:pStyle w:val="3"/>
        <w:adjustRightInd w:val="0"/>
        <w:snapToGrid w:val="0"/>
        <w:spacing w:line="360" w:lineRule="auto"/>
        <w:ind w:firstLine="420" w:firstLineChars="200"/>
        <w:rPr>
          <w:rFonts w:hint="eastAsia"/>
        </w:rPr>
      </w:pPr>
      <w:r>
        <w:t>1、甲乙双方必须认真贯彻国家、江苏省和上级劳动保护、安全生产主管部门颁发的有关安全生产、消防工作的方针、政策、严格执行有关劳动保护法规、条例、规定。</w:t>
      </w:r>
    </w:p>
    <w:p w14:paraId="4A97E93A">
      <w:pPr>
        <w:pStyle w:val="3"/>
        <w:adjustRightInd w:val="0"/>
        <w:snapToGrid w:val="0"/>
        <w:spacing w:line="360" w:lineRule="auto"/>
        <w:ind w:firstLine="420" w:firstLineChars="200"/>
        <w:rPr>
          <w:rFonts w:hint="eastAsia"/>
        </w:rPr>
      </w:pPr>
      <w:r>
        <w:t>2、乙方应有安全管理组织体制，包括抓安全生产的领导，各级专职和兼职的安全干部，应有各工种的安全操作规程</w:t>
      </w:r>
      <w:r>
        <w:rPr>
          <w:spacing w:val="-94"/>
        </w:rPr>
        <w:t>，</w:t>
      </w:r>
      <w:r>
        <w:t>特种作业人员的验证考核制度及各级安全生产岗位责任制和定期 安全检查制度，安全教育制度等。</w:t>
      </w:r>
    </w:p>
    <w:p w14:paraId="026A47C6">
      <w:pPr>
        <w:pStyle w:val="3"/>
        <w:adjustRightInd w:val="0"/>
        <w:snapToGrid w:val="0"/>
        <w:spacing w:line="360" w:lineRule="auto"/>
        <w:ind w:firstLine="420" w:firstLineChars="200"/>
        <w:rPr>
          <w:rFonts w:hint="eastAsia"/>
        </w:rPr>
      </w:pPr>
      <w:r>
        <w:t>3、乙方在施工前要认真勘察现场：乙方进场后首先必须做好施工现场围护，防止闲杂人</w:t>
      </w:r>
      <w:r>
        <w:rPr>
          <w:spacing w:val="44"/>
        </w:rPr>
        <w:t xml:space="preserve"> </w:t>
      </w:r>
      <w:r>
        <w:t>员进入施工现场，发生安全事故。</w:t>
      </w:r>
    </w:p>
    <w:p w14:paraId="45A6B82A">
      <w:pPr>
        <w:pStyle w:val="3"/>
        <w:adjustRightInd w:val="0"/>
        <w:snapToGrid w:val="0"/>
        <w:spacing w:line="360" w:lineRule="auto"/>
        <w:ind w:firstLine="420" w:firstLineChars="200"/>
        <w:rPr>
          <w:rFonts w:hint="eastAsia"/>
        </w:rPr>
      </w:pPr>
      <w:r>
        <w:t>4、工程项目由乙方按甲方的要求自行编制实施性施工组织设计；并制定有针对性的安全</w:t>
      </w:r>
      <w:r>
        <w:rPr>
          <w:spacing w:val="44"/>
        </w:rPr>
        <w:t xml:space="preserve"> </w:t>
      </w:r>
      <w:r>
        <w:t>技术措施计划</w:t>
      </w:r>
      <w:r>
        <w:rPr>
          <w:spacing w:val="-48"/>
        </w:rPr>
        <w:t>、</w:t>
      </w:r>
      <w:r>
        <w:t>严格按施工组织设计和有关安全要求施工</w:t>
      </w:r>
      <w:r>
        <w:rPr>
          <w:spacing w:val="-46"/>
        </w:rPr>
        <w:t>。</w:t>
      </w:r>
      <w:r>
        <w:t>乙方应落实本工程安全生产的管理 体系</w:t>
      </w:r>
      <w:r>
        <w:rPr>
          <w:spacing w:val="-32"/>
        </w:rPr>
        <w:t>，</w:t>
      </w:r>
      <w:r>
        <w:t>管理体系中的人员名单上报甲方项目部备案</w:t>
      </w:r>
      <w:r>
        <w:rPr>
          <w:spacing w:val="-32"/>
        </w:rPr>
        <w:t>，</w:t>
      </w:r>
      <w:r>
        <w:t>以便甲方监督管理</w:t>
      </w:r>
      <w:r>
        <w:rPr>
          <w:spacing w:val="-32"/>
        </w:rPr>
        <w:t>。</w:t>
      </w:r>
      <w:r>
        <w:t>工地安全员必须持证上岗。</w:t>
      </w:r>
    </w:p>
    <w:p w14:paraId="0A848252">
      <w:pPr>
        <w:pStyle w:val="3"/>
        <w:adjustRightInd w:val="0"/>
        <w:snapToGrid w:val="0"/>
        <w:spacing w:line="360" w:lineRule="auto"/>
        <w:ind w:firstLine="420" w:firstLineChars="200"/>
        <w:rPr>
          <w:rFonts w:hint="eastAsia"/>
        </w:rPr>
      </w:pPr>
      <w:r>
        <w:t>5、乙方必须认真对本单位职工进行安全生产制度及安全技术知识教育，增强法制观念，</w:t>
      </w:r>
      <w:r>
        <w:rPr>
          <w:spacing w:val="44"/>
        </w:rPr>
        <w:t xml:space="preserve"> </w:t>
      </w:r>
      <w:r>
        <w:t>提高职工的安全生产思想意识和自我保护的能力</w:t>
      </w:r>
      <w:r>
        <w:rPr>
          <w:spacing w:val="-48"/>
        </w:rPr>
        <w:t>，</w:t>
      </w:r>
      <w:r>
        <w:t>督促职工自觉遵守安全生产纪律</w:t>
      </w:r>
      <w:r>
        <w:rPr>
          <w:spacing w:val="-46"/>
        </w:rPr>
        <w:t>、</w:t>
      </w:r>
      <w:r>
        <w:t>制度和法规。</w:t>
      </w:r>
    </w:p>
    <w:p w14:paraId="14D29FE1">
      <w:pPr>
        <w:pStyle w:val="3"/>
        <w:adjustRightInd w:val="0"/>
        <w:snapToGrid w:val="0"/>
        <w:spacing w:line="360" w:lineRule="auto"/>
        <w:ind w:firstLine="420" w:firstLineChars="200"/>
        <w:rPr>
          <w:rFonts w:hint="eastAsia"/>
        </w:rPr>
      </w:pPr>
      <w:r>
        <w:t>6</w:t>
      </w:r>
      <w:r>
        <w:rPr>
          <w:spacing w:val="-32"/>
        </w:rPr>
        <w:t>、</w:t>
      </w:r>
      <w:r>
        <w:t>施工前乙方应对管理</w:t>
      </w:r>
      <w:r>
        <w:rPr>
          <w:spacing w:val="-32"/>
        </w:rPr>
        <w:t>、</w:t>
      </w:r>
      <w:r>
        <w:t>施工人员进行安全生产进场教育</w:t>
      </w:r>
      <w:r>
        <w:rPr>
          <w:spacing w:val="-34"/>
        </w:rPr>
        <w:t>，</w:t>
      </w:r>
      <w:r>
        <w:t>介绍有关安全生产管理制</w:t>
      </w:r>
      <w:r>
        <w:rPr>
          <w:spacing w:val="2"/>
        </w:rPr>
        <w:t>度</w:t>
      </w:r>
      <w:r>
        <w:t>、 规定和要求</w:t>
      </w:r>
      <w:r>
        <w:rPr>
          <w:spacing w:val="-24"/>
        </w:rPr>
        <w:t>，</w:t>
      </w:r>
      <w:r>
        <w:t>乙方应组织召开管理</w:t>
      </w:r>
      <w:r>
        <w:rPr>
          <w:spacing w:val="-24"/>
        </w:rPr>
        <w:t>、</w:t>
      </w:r>
      <w:r>
        <w:t>施工人员安全生产教育会议</w:t>
      </w:r>
      <w:r>
        <w:rPr>
          <w:spacing w:val="-24"/>
        </w:rPr>
        <w:t>，</w:t>
      </w:r>
      <w:r>
        <w:t>介绍施工中有关安全</w:t>
      </w:r>
      <w:r>
        <w:rPr>
          <w:spacing w:val="-22"/>
        </w:rPr>
        <w:t>、</w:t>
      </w:r>
      <w:r>
        <w:t>防火等规章制度及要求；乙方必须检查、督促施工人员严格遵守、认真执行。</w:t>
      </w:r>
    </w:p>
    <w:p w14:paraId="30372757">
      <w:pPr>
        <w:pStyle w:val="3"/>
        <w:adjustRightInd w:val="0"/>
        <w:snapToGrid w:val="0"/>
        <w:spacing w:line="360" w:lineRule="auto"/>
        <w:ind w:firstLine="420" w:firstLineChars="200"/>
        <w:rPr>
          <w:rFonts w:hint="eastAsia"/>
        </w:rPr>
      </w:pPr>
      <w:r>
        <w:t>7、根据工程项目内容、特点，甲乙双方应做好安全技术交底，并有交底的书面材料，交</w:t>
      </w:r>
      <w:r>
        <w:rPr>
          <w:spacing w:val="44"/>
        </w:rPr>
        <w:t xml:space="preserve"> </w:t>
      </w:r>
      <w:r>
        <w:t>底材料一式两份，由甲乙双方签字后各执一份。</w:t>
      </w:r>
    </w:p>
    <w:p w14:paraId="221F5410">
      <w:pPr>
        <w:pStyle w:val="3"/>
        <w:tabs>
          <w:tab w:val="left" w:pos="3165"/>
        </w:tabs>
        <w:adjustRightInd w:val="0"/>
        <w:snapToGrid w:val="0"/>
        <w:spacing w:line="360" w:lineRule="auto"/>
        <w:ind w:firstLine="420" w:firstLineChars="200"/>
        <w:rPr>
          <w:rFonts w:hint="eastAsia"/>
        </w:rPr>
      </w:pPr>
      <w:r>
        <w:rPr>
          <w:rFonts w:hint="eastAsia"/>
        </w:rPr>
        <mc:AlternateContent>
          <mc:Choice Requires="wpg">
            <w:drawing>
              <wp:anchor distT="0" distB="0" distL="114300" distR="114300" simplePos="0" relativeHeight="251659264" behindDoc="1" locked="0" layoutInCell="1" allowOverlap="1">
                <wp:simplePos x="0" y="0"/>
                <wp:positionH relativeFrom="page">
                  <wp:posOffset>6873875</wp:posOffset>
                </wp:positionH>
                <wp:positionV relativeFrom="paragraph">
                  <wp:posOffset>210185</wp:posOffset>
                </wp:positionV>
                <wp:extent cx="1270" cy="7620"/>
                <wp:effectExtent l="0" t="0" r="0" b="0"/>
                <wp:wrapNone/>
                <wp:docPr id="2" name="组合 2"/>
                <wp:cNvGraphicFramePr/>
                <a:graphic xmlns:a="http://schemas.openxmlformats.org/drawingml/2006/main">
                  <a:graphicData uri="http://schemas.microsoft.com/office/word/2010/wordprocessingGroup">
                    <wpg:wgp>
                      <wpg:cNvGrpSpPr/>
                      <wpg:grpSpPr>
                        <a:xfrm>
                          <a:off x="0" y="0"/>
                          <a:ext cx="1270" cy="7620"/>
                          <a:chOff x="10825" y="331"/>
                          <a:chExt cx="2" cy="12"/>
                        </a:xfrm>
                        <a:effectLst/>
                      </wpg:grpSpPr>
                      <wps:wsp>
                        <wps:cNvPr id="2059419208" name="任意多边形 71"/>
                        <wps:cNvSpPr/>
                        <wps:spPr bwMode="auto">
                          <a:xfrm>
                            <a:off x="10825" y="331"/>
                            <a:ext cx="2" cy="12"/>
                          </a:xfrm>
                          <a:custGeom>
                            <a:avLst/>
                            <a:gdLst>
                              <a:gd name="T0" fmla="+- 0 331 331"/>
                              <a:gd name="T1" fmla="*/ 331 h 12"/>
                              <a:gd name="T2" fmla="+- 0 343 331"/>
                              <a:gd name="T3" fmla="*/ 343 h 12"/>
                            </a:gdLst>
                            <a:ahLst/>
                            <a:cxnLst>
                              <a:cxn ang="0">
                                <a:pos x="0" y="T1"/>
                              </a:cxn>
                              <a:cxn ang="0">
                                <a:pos x="0" y="T3"/>
                              </a:cxn>
                            </a:cxnLst>
                            <a:rect l="0" t="0" r="r" b="b"/>
                            <a:pathLst>
                              <a:path h="12">
                                <a:moveTo>
                                  <a:pt x="0" y="0"/>
                                </a:moveTo>
                                <a:lnTo>
                                  <a:pt x="0" y="12"/>
                                </a:lnTo>
                              </a:path>
                            </a:pathLst>
                          </a:custGeom>
                          <a:noFill/>
                          <a:ln w="1270" cmpd="sng">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541.25pt;margin-top:16.55pt;height:0.6pt;width:0.1pt;mso-position-horizontal-relative:page;z-index:-251657216;mso-width-relative:page;mso-height-relative:page;" coordorigin="10825,331" coordsize="2,12" o:gfxdata="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CpRyjjZAAAACwEAAA8AAAAAAAAAAQAgAAAAIgAA&#10;AGRycy9kb3ducmV2LnhtbFBLAQIUABQAAAAIAIdO4kD33xveJAMAABIHAAAOAAAAAAAAAAEAIAAA&#10;ACgBAABkcnMvZTJvRG9jLnhtbFBLBQYAAAAABgAGAFkBAAC+BgAAAAA=&#10;">
                <o:lock v:ext="edit" aspectratio="f"/>
                <v:shape id="任意多边形 71" o:spid="_x0000_s1026" o:spt="100" style="position:absolute;left:10825;top:331;height:12;width:2;" filled="f" stroked="t" coordsize="1,12" o:gfxdata="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Q3&#10;M5jCAAAA4wAAAA8AAAAAAAAAAQAgAAAAIgAAAGRycy9kb3ducmV2LnhtbFBLAQIUABQAAAAIAIdO&#10;4kAzLwWeOwAAADkAAAAQAAAAAAAAAAEAIAAAABEBAABkcnMvc2hhcGV4bWwueG1sUEsFBgAAAAAG&#10;AAYAWwEAALsDAAAAAA==&#10;" path="m0,0l0,12e">
                  <v:path o:connectlocs="0,331;0,343" o:connectangles="0,0"/>
                  <v:fill on="f" focussize="0,0"/>
                  <v:stroke weight="0.1pt" color="#000000" joinstyle="round"/>
                  <v:imagedata o:title=""/>
                  <o:lock v:ext="edit" aspectratio="f"/>
                </v:shape>
              </v:group>
            </w:pict>
          </mc:Fallback>
        </mc:AlternateContent>
      </w:r>
      <w:r>
        <w:rPr>
          <w:spacing w:val="2"/>
        </w:rPr>
        <w:t>8、施工期间，乙方指派</w:t>
      </w:r>
      <w:r>
        <w:rPr>
          <w:rFonts w:hint="eastAsia"/>
          <w:spacing w:val="2"/>
          <w:u w:val="single"/>
        </w:rPr>
        <w:t xml:space="preserve"> </w:t>
      </w:r>
      <w:r>
        <w:rPr>
          <w:rFonts w:hint="eastAsia"/>
          <w:spacing w:val="2"/>
          <w:u w:val="single"/>
          <w:lang w:val="en-US" w:eastAsia="zh-CN"/>
        </w:rPr>
        <w:t xml:space="preserve">   </w:t>
      </w:r>
      <w:r>
        <w:rPr>
          <w:spacing w:val="2"/>
          <w:u w:val="single"/>
        </w:rPr>
        <w:tab/>
      </w:r>
      <w:r>
        <w:rPr>
          <w:spacing w:val="2"/>
        </w:rPr>
        <w:t>同志负责本工程项目的有关安全、防火工作；甲方指派</w:t>
      </w:r>
      <w:r>
        <w:rPr>
          <w:spacing w:val="60"/>
          <w:u w:val="single"/>
        </w:rPr>
        <w:t xml:space="preserve"> </w:t>
      </w:r>
      <w:r>
        <w:t>同志负责联系</w:t>
      </w:r>
      <w:r>
        <w:rPr>
          <w:spacing w:val="-24"/>
        </w:rPr>
        <w:t>、</w:t>
      </w:r>
      <w:r>
        <w:t>检查督促乙方执行有关安全</w:t>
      </w:r>
      <w:r>
        <w:rPr>
          <w:spacing w:val="-24"/>
        </w:rPr>
        <w:t>、</w:t>
      </w:r>
      <w:r>
        <w:t>防火规定</w:t>
      </w:r>
      <w:r>
        <w:rPr>
          <w:spacing w:val="-24"/>
        </w:rPr>
        <w:t>。</w:t>
      </w:r>
      <w:r>
        <w:t>甲乙双方应经常联系</w:t>
      </w:r>
      <w:r>
        <w:rPr>
          <w:spacing w:val="-22"/>
        </w:rPr>
        <w:t>，</w:t>
      </w:r>
      <w:r>
        <w:t>相互协助检查 和处理工程施工有关的安全、防火工作，共同预防事故发生。</w:t>
      </w:r>
    </w:p>
    <w:p w14:paraId="1F918ED0">
      <w:pPr>
        <w:pStyle w:val="3"/>
        <w:adjustRightInd w:val="0"/>
        <w:snapToGrid w:val="0"/>
        <w:spacing w:line="360" w:lineRule="auto"/>
        <w:ind w:firstLine="420" w:firstLineChars="200"/>
        <w:rPr>
          <w:rFonts w:hint="eastAsia"/>
        </w:rPr>
      </w:pPr>
      <w:r>
        <w:t>9、乙方在施工期间必须严格执行和遵守甲方的安全生产、防火管理的各项规定，接受甲</w:t>
      </w:r>
      <w:r>
        <w:rPr>
          <w:spacing w:val="44"/>
        </w:rPr>
        <w:t xml:space="preserve"> </w:t>
      </w:r>
      <w:r>
        <w:t>方的督促</w:t>
      </w:r>
      <w:r>
        <w:rPr>
          <w:spacing w:val="-24"/>
        </w:rPr>
        <w:t>、</w:t>
      </w:r>
      <w:r>
        <w:t>检查和指导</w:t>
      </w:r>
      <w:r>
        <w:rPr>
          <w:spacing w:val="-24"/>
        </w:rPr>
        <w:t>。</w:t>
      </w:r>
      <w:r>
        <w:t>甲方有协助乙方搞好安全生产</w:t>
      </w:r>
      <w:r>
        <w:rPr>
          <w:spacing w:val="-24"/>
        </w:rPr>
        <w:t>、</w:t>
      </w:r>
      <w:r>
        <w:t>防火管理以及督促检查的义务</w:t>
      </w:r>
      <w:r>
        <w:rPr>
          <w:spacing w:val="-22"/>
        </w:rPr>
        <w:t>，</w:t>
      </w:r>
      <w:r>
        <w:t>对于 查出的隐患，乙方必须限期整改。</w:t>
      </w:r>
    </w:p>
    <w:p w14:paraId="48FF88DB">
      <w:pPr>
        <w:pStyle w:val="3"/>
        <w:adjustRightInd w:val="0"/>
        <w:snapToGrid w:val="0"/>
        <w:spacing w:line="360" w:lineRule="auto"/>
        <w:ind w:firstLine="420" w:firstLineChars="200"/>
        <w:rPr>
          <w:rFonts w:hint="eastAsia"/>
        </w:rPr>
      </w:pPr>
      <w:r>
        <w:t>10</w:t>
      </w:r>
      <w:r>
        <w:rPr>
          <w:spacing w:val="-32"/>
        </w:rPr>
        <w:t>、</w:t>
      </w:r>
      <w:r>
        <w:t>在生产操作过程中的乙方员工防护用品</w:t>
      </w:r>
      <w:r>
        <w:rPr>
          <w:spacing w:val="-32"/>
        </w:rPr>
        <w:t>，</w:t>
      </w:r>
      <w:r>
        <w:t>由乙方自理</w:t>
      </w:r>
      <w:r>
        <w:rPr>
          <w:spacing w:val="-34"/>
        </w:rPr>
        <w:t>，</w:t>
      </w:r>
      <w:r>
        <w:t>乙方都应督促施工现场人员自 觉穿戴好防护用品。</w:t>
      </w:r>
    </w:p>
    <w:p w14:paraId="32C0B659">
      <w:pPr>
        <w:pStyle w:val="3"/>
        <w:adjustRightInd w:val="0"/>
        <w:snapToGrid w:val="0"/>
        <w:spacing w:line="360" w:lineRule="auto"/>
        <w:ind w:firstLine="420" w:firstLineChars="200"/>
        <w:rPr>
          <w:rFonts w:hint="eastAsia"/>
        </w:rPr>
      </w:pPr>
      <w:r>
        <w:t>11、乙方人员对所在的施工区域、作业环境、操作设施设备、工具用具等必须认真检查， 发现隐患立即停止施工</w:t>
      </w:r>
      <w:r>
        <w:rPr>
          <w:spacing w:val="-72"/>
        </w:rPr>
        <w:t>，</w:t>
      </w:r>
      <w:r>
        <w:t>并落实整改后方准施工</w:t>
      </w:r>
      <w:r>
        <w:rPr>
          <w:spacing w:val="-72"/>
        </w:rPr>
        <w:t>。</w:t>
      </w:r>
      <w:r>
        <w:t>一经施工</w:t>
      </w:r>
      <w:r>
        <w:rPr>
          <w:spacing w:val="-70"/>
        </w:rPr>
        <w:t>，</w:t>
      </w:r>
      <w:r>
        <w:t>就表示该施工单位确认施工场所、 作业环境</w:t>
      </w:r>
      <w:r>
        <w:rPr>
          <w:spacing w:val="-32"/>
        </w:rPr>
        <w:t>、</w:t>
      </w:r>
      <w:r>
        <w:t>设施设备</w:t>
      </w:r>
      <w:r>
        <w:rPr>
          <w:spacing w:val="-32"/>
        </w:rPr>
        <w:t>、</w:t>
      </w:r>
      <w:r>
        <w:t>工具用具等符合安全要求和处于安全状态</w:t>
      </w:r>
      <w:r>
        <w:rPr>
          <w:spacing w:val="-32"/>
        </w:rPr>
        <w:t>。</w:t>
      </w:r>
      <w:r>
        <w:t>乙方对施工过程中由于上述 因素不良而导致的事故后果负责。</w:t>
      </w:r>
    </w:p>
    <w:p w14:paraId="7208909E">
      <w:pPr>
        <w:pStyle w:val="3"/>
        <w:adjustRightInd w:val="0"/>
        <w:snapToGrid w:val="0"/>
        <w:spacing w:line="360" w:lineRule="auto"/>
        <w:ind w:firstLine="420" w:firstLineChars="200"/>
        <w:rPr>
          <w:rFonts w:hint="eastAsia"/>
        </w:rPr>
      </w:pPr>
      <w:r>
        <w:t>12</w:t>
      </w:r>
      <w:r>
        <w:rPr>
          <w:spacing w:val="-48"/>
        </w:rPr>
        <w:t>、</w:t>
      </w:r>
      <w:r>
        <w:t>乙方在施工期间所使用的各种设备以及工具等均应由乙方自备</w:t>
      </w:r>
      <w:r>
        <w:rPr>
          <w:spacing w:val="-46"/>
        </w:rPr>
        <w:t>。</w:t>
      </w:r>
      <w:r>
        <w:t>如乙方必须向甲方借 用或租赁</w:t>
      </w:r>
      <w:r>
        <w:rPr>
          <w:spacing w:val="-32"/>
        </w:rPr>
        <w:t>，</w:t>
      </w:r>
      <w:r>
        <w:t>应由乙方有关人员办理借用或租赁手续</w:t>
      </w:r>
      <w:r>
        <w:rPr>
          <w:spacing w:val="-32"/>
        </w:rPr>
        <w:t>，</w:t>
      </w:r>
      <w:r>
        <w:t>制订有关安全使用和管理制度</w:t>
      </w:r>
      <w:r>
        <w:rPr>
          <w:spacing w:val="-32"/>
        </w:rPr>
        <w:t>。</w:t>
      </w:r>
      <w:r>
        <w:t>借出方应 保证借出的设备和工具完好并符合安全要求</w:t>
      </w:r>
      <w:r>
        <w:rPr>
          <w:spacing w:val="-32"/>
        </w:rPr>
        <w:t>，</w:t>
      </w:r>
      <w:r>
        <w:t>借入方必须进行检查</w:t>
      </w:r>
      <w:r>
        <w:rPr>
          <w:spacing w:val="-32"/>
        </w:rPr>
        <w:t>，</w:t>
      </w:r>
      <w:r>
        <w:t>并做好书面记录</w:t>
      </w:r>
      <w:r>
        <w:rPr>
          <w:spacing w:val="-32"/>
        </w:rPr>
        <w:t>。</w:t>
      </w:r>
      <w:r>
        <w:t>借入方 一经接收</w:t>
      </w:r>
      <w:r>
        <w:rPr>
          <w:spacing w:val="-24"/>
        </w:rPr>
        <w:t>，</w:t>
      </w:r>
      <w:r>
        <w:t>设备和工具的保管</w:t>
      </w:r>
      <w:r>
        <w:rPr>
          <w:spacing w:val="-24"/>
        </w:rPr>
        <w:t>、</w:t>
      </w:r>
      <w:r>
        <w:t>维修应由借入使用方负责</w:t>
      </w:r>
      <w:r>
        <w:rPr>
          <w:spacing w:val="-24"/>
        </w:rPr>
        <w:t>，</w:t>
      </w:r>
      <w:r>
        <w:t>并严格执行安全操作规程</w:t>
      </w:r>
      <w:r>
        <w:rPr>
          <w:spacing w:val="-22"/>
        </w:rPr>
        <w:t>。</w:t>
      </w:r>
      <w:r>
        <w:t>在使用 过程中，用于设备、工具因素或操作不当而造成伤亡事故，由借入使用方负责。</w:t>
      </w:r>
    </w:p>
    <w:p w14:paraId="4643A8F2">
      <w:pPr>
        <w:pStyle w:val="3"/>
        <w:adjustRightInd w:val="0"/>
        <w:snapToGrid w:val="0"/>
        <w:spacing w:line="360" w:lineRule="auto"/>
        <w:ind w:firstLine="420" w:firstLineChars="200"/>
        <w:rPr>
          <w:rFonts w:hint="eastAsia"/>
        </w:rPr>
      </w:pPr>
      <w:r>
        <w:t>13</w:t>
      </w:r>
      <w:r>
        <w:rPr>
          <w:spacing w:val="-24"/>
        </w:rPr>
        <w:t>、</w:t>
      </w:r>
      <w:r>
        <w:t>乙方人员对施工的现场脚手架</w:t>
      </w:r>
      <w:r>
        <w:rPr>
          <w:spacing w:val="-24"/>
        </w:rPr>
        <w:t>、</w:t>
      </w:r>
      <w:r>
        <w:t>各类安全防护设施</w:t>
      </w:r>
      <w:r>
        <w:rPr>
          <w:spacing w:val="-24"/>
        </w:rPr>
        <w:t>、</w:t>
      </w:r>
      <w:r>
        <w:t>安全标志和警告牌</w:t>
      </w:r>
      <w:r>
        <w:rPr>
          <w:spacing w:val="-22"/>
        </w:rPr>
        <w:t>，</w:t>
      </w:r>
      <w:r>
        <w:t>不得擅自拆 除</w:t>
      </w:r>
      <w:r>
        <w:rPr>
          <w:spacing w:val="-72"/>
        </w:rPr>
        <w:t>、</w:t>
      </w:r>
      <w:r>
        <w:t>更动</w:t>
      </w:r>
      <w:r>
        <w:rPr>
          <w:spacing w:val="-72"/>
        </w:rPr>
        <w:t>。</w:t>
      </w:r>
      <w:r>
        <w:t>如确实需要拆除更动的</w:t>
      </w:r>
      <w:r>
        <w:rPr>
          <w:spacing w:val="-72"/>
        </w:rPr>
        <w:t>，</w:t>
      </w:r>
      <w:r>
        <w:t>必须经工地施工负责人和乙方指派的安全管理人员的同</w:t>
      </w:r>
      <w:r>
        <w:rPr>
          <w:spacing w:val="2"/>
        </w:rPr>
        <w:t>意</w:t>
      </w:r>
      <w:r>
        <w:t>， 并采取必要</w:t>
      </w:r>
      <w:r>
        <w:rPr>
          <w:spacing w:val="-32"/>
        </w:rPr>
        <w:t>、</w:t>
      </w:r>
      <w:r>
        <w:t>可靠的安全措施后方能拆除</w:t>
      </w:r>
      <w:r>
        <w:rPr>
          <w:spacing w:val="-32"/>
        </w:rPr>
        <w:t>。</w:t>
      </w:r>
      <w:r>
        <w:t>乙方人员擅自拆除所造成的后果</w:t>
      </w:r>
      <w:r>
        <w:rPr>
          <w:spacing w:val="-32"/>
        </w:rPr>
        <w:t>，</w:t>
      </w:r>
      <w:r>
        <w:t>由该方人员及其 单位负责。</w:t>
      </w:r>
    </w:p>
    <w:p w14:paraId="4696212C">
      <w:pPr>
        <w:pStyle w:val="3"/>
        <w:adjustRightInd w:val="0"/>
        <w:snapToGrid w:val="0"/>
        <w:spacing w:line="360" w:lineRule="auto"/>
        <w:ind w:firstLine="420" w:firstLineChars="200"/>
        <w:rPr>
          <w:rFonts w:hint="eastAsia"/>
        </w:rPr>
      </w:pPr>
      <w:r>
        <w:t>14</w:t>
      </w:r>
      <w:r>
        <w:rPr>
          <w:spacing w:val="-24"/>
        </w:rPr>
        <w:t>、</w:t>
      </w:r>
      <w:r>
        <w:t>乙方特种作业人员必须执</w:t>
      </w:r>
      <w:r>
        <w:rPr>
          <w:spacing w:val="-24"/>
        </w:rPr>
        <w:t>行</w:t>
      </w:r>
      <w:r>
        <w:t>《特种作业人员安全技术培训考核管理规定</w:t>
      </w:r>
      <w:r>
        <w:rPr>
          <w:spacing w:val="-46"/>
        </w:rPr>
        <w:t>》</w:t>
      </w:r>
      <w:r>
        <w:t>（国家安全 监管总局令第</w:t>
      </w:r>
      <w:r>
        <w:rPr>
          <w:spacing w:val="-60"/>
        </w:rPr>
        <w:t xml:space="preserve"> </w:t>
      </w:r>
      <w:r>
        <w:t>80</w:t>
      </w:r>
      <w:r>
        <w:rPr>
          <w:spacing w:val="-60"/>
        </w:rPr>
        <w:t xml:space="preserve"> </w:t>
      </w:r>
      <w:r>
        <w:t>号</w:t>
      </w:r>
      <w:r>
        <w:rPr>
          <w:spacing w:val="-24"/>
        </w:rPr>
        <w:t>），</w:t>
      </w:r>
      <w:r>
        <w:t>经省</w:t>
      </w:r>
      <w:r>
        <w:rPr>
          <w:spacing w:val="-24"/>
        </w:rPr>
        <w:t>、</w:t>
      </w:r>
      <w:r>
        <w:t>市</w:t>
      </w:r>
      <w:r>
        <w:rPr>
          <w:spacing w:val="-22"/>
        </w:rPr>
        <w:t>、</w:t>
      </w:r>
      <w:r>
        <w:t xml:space="preserve">地区的特种作业安全技术考核站培训考核合格后持证上岗、 </w:t>
      </w:r>
      <w:r>
        <w:rPr>
          <w:spacing w:val="-3"/>
        </w:rPr>
        <w:t>并按规定定期验证；中、小型机械的操作人员必须按规定做到“定机定人”和有证操作；起重</w:t>
      </w:r>
      <w:r>
        <w:rPr>
          <w:spacing w:val="53"/>
        </w:rPr>
        <w:t xml:space="preserve"> </w:t>
      </w:r>
      <w:r>
        <w:rPr>
          <w:spacing w:val="-3"/>
        </w:rPr>
        <w:t>吊装作业人员必须遵守“十不吊”规定，严禁违章、无证操作；严禁不懂电器、机械的人擅自</w:t>
      </w:r>
      <w:r>
        <w:rPr>
          <w:spacing w:val="53"/>
        </w:rPr>
        <w:t xml:space="preserve"> </w:t>
      </w:r>
      <w:r>
        <w:t>操作使用电器、机械设备。</w:t>
      </w:r>
    </w:p>
    <w:p w14:paraId="0FBBDF5B">
      <w:pPr>
        <w:pStyle w:val="3"/>
        <w:adjustRightInd w:val="0"/>
        <w:snapToGrid w:val="0"/>
        <w:spacing w:line="360" w:lineRule="auto"/>
        <w:ind w:firstLine="420" w:firstLineChars="200"/>
        <w:rPr>
          <w:rFonts w:hint="eastAsia"/>
        </w:rPr>
      </w:pPr>
      <w:r>
        <w:rPr>
          <w:rFonts w:hint="eastAsia"/>
        </w:rPr>
        <w:t>15、</w:t>
      </w:r>
      <w:r>
        <w:t>乙方必须严格执行各类防火防爆制度</w:t>
      </w:r>
      <w:r>
        <w:rPr>
          <w:spacing w:val="-32"/>
        </w:rPr>
        <w:t>，</w:t>
      </w:r>
      <w:r>
        <w:t>易燃易爆场所严禁吸烟及动用明火</w:t>
      </w:r>
      <w:r>
        <w:rPr>
          <w:spacing w:val="-32"/>
        </w:rPr>
        <w:t>，</w:t>
      </w:r>
      <w:r>
        <w:t>消防器材</w:t>
      </w:r>
      <w:r>
        <w:rPr>
          <w:spacing w:val="-3"/>
        </w:rPr>
        <w:t>不准挪作他用。电焊、气割作业应按规定办理动火审批手续，严格遵守“十不烧”规定，严禁</w:t>
      </w:r>
      <w:r>
        <w:t xml:space="preserve">使用电炉。冬季施工必须采用明火加热的防冻措施时，应取得防火主管人员同意，落实防火，防中毒措施，并指派专人值班。 </w:t>
      </w:r>
    </w:p>
    <w:p w14:paraId="5877DF54">
      <w:pPr>
        <w:pStyle w:val="3"/>
        <w:adjustRightInd w:val="0"/>
        <w:snapToGrid w:val="0"/>
        <w:spacing w:line="360" w:lineRule="auto"/>
        <w:ind w:firstLine="420" w:firstLineChars="200"/>
        <w:rPr>
          <w:rFonts w:hint="eastAsia"/>
        </w:rPr>
      </w:pPr>
      <w:r>
        <w:t>16</w:t>
      </w:r>
      <w:r>
        <w:rPr>
          <w:spacing w:val="-24"/>
        </w:rPr>
        <w:t>、</w:t>
      </w:r>
      <w:r>
        <w:t>乙方需用甲方提供的电气设备</w:t>
      </w:r>
      <w:r>
        <w:rPr>
          <w:spacing w:val="-24"/>
        </w:rPr>
        <w:t>，</w:t>
      </w:r>
      <w:r>
        <w:t>在使用前应先进行检测</w:t>
      </w:r>
      <w:r>
        <w:rPr>
          <w:spacing w:val="-24"/>
        </w:rPr>
        <w:t>，</w:t>
      </w:r>
      <w:r>
        <w:t>并做好检测记录</w:t>
      </w:r>
      <w:r>
        <w:rPr>
          <w:spacing w:val="-22"/>
        </w:rPr>
        <w:t>，</w:t>
      </w:r>
      <w:r>
        <w:t>如不符合</w:t>
      </w:r>
    </w:p>
    <w:p w14:paraId="57A7B56D">
      <w:pPr>
        <w:pStyle w:val="3"/>
        <w:adjustRightInd w:val="0"/>
        <w:snapToGrid w:val="0"/>
        <w:spacing w:line="360" w:lineRule="auto"/>
        <w:ind w:firstLine="420" w:firstLineChars="200"/>
        <w:rPr>
          <w:rFonts w:hint="eastAsia"/>
        </w:rPr>
      </w:pPr>
      <w:r>
        <w:t>安全规定的应及时向甲方提出</w:t>
      </w:r>
      <w:r>
        <w:rPr>
          <w:spacing w:val="-32"/>
        </w:rPr>
        <w:t>，</w:t>
      </w:r>
      <w:r>
        <w:t>甲方整改合格后方准使用</w:t>
      </w:r>
      <w:r>
        <w:rPr>
          <w:spacing w:val="-32"/>
        </w:rPr>
        <w:t>，</w:t>
      </w:r>
      <w:r>
        <w:t>违反本规定或不经甲方许可</w:t>
      </w:r>
      <w:r>
        <w:rPr>
          <w:spacing w:val="-32"/>
        </w:rPr>
        <w:t>，</w:t>
      </w:r>
      <w:r>
        <w:t>擅自 乱拉电气线路造成后果的均由乙方负责。乙方配电系统必须有专人</w:t>
      </w:r>
      <w:r>
        <w:rPr>
          <w:spacing w:val="-60"/>
        </w:rPr>
        <w:t xml:space="preserve"> </w:t>
      </w:r>
      <w:r>
        <w:t>24</w:t>
      </w:r>
      <w:r>
        <w:rPr>
          <w:spacing w:val="-60"/>
        </w:rPr>
        <w:t xml:space="preserve"> </w:t>
      </w:r>
      <w:r>
        <w:t>小时值班，工地生活区</w:t>
      </w:r>
      <w:r>
        <w:rPr>
          <w:spacing w:val="40"/>
        </w:rPr>
        <w:t xml:space="preserve"> </w:t>
      </w:r>
      <w:r>
        <w:t>内严禁乱拉乱接电线</w:t>
      </w:r>
      <w:r>
        <w:rPr>
          <w:spacing w:val="-44"/>
        </w:rPr>
        <w:t>，</w:t>
      </w:r>
      <w:r>
        <w:t>严禁使用电炉</w:t>
      </w:r>
      <w:r>
        <w:rPr>
          <w:spacing w:val="-44"/>
        </w:rPr>
        <w:t>、</w:t>
      </w:r>
      <w:r>
        <w:t>电饭煲</w:t>
      </w:r>
      <w:r>
        <w:rPr>
          <w:spacing w:val="-44"/>
        </w:rPr>
        <w:t>、</w:t>
      </w:r>
      <w:r>
        <w:t>电饭锅</w:t>
      </w:r>
      <w:r>
        <w:rPr>
          <w:spacing w:val="-44"/>
        </w:rPr>
        <w:t>、</w:t>
      </w:r>
      <w:r>
        <w:t>电取暖器等</w:t>
      </w:r>
      <w:r>
        <w:rPr>
          <w:spacing w:val="-41"/>
        </w:rPr>
        <w:t>，</w:t>
      </w:r>
      <w:r>
        <w:t>防止漏电触电事故发生。</w:t>
      </w:r>
    </w:p>
    <w:p w14:paraId="79100F50">
      <w:pPr>
        <w:pStyle w:val="3"/>
        <w:adjustRightInd w:val="0"/>
        <w:snapToGrid w:val="0"/>
        <w:spacing w:line="360" w:lineRule="auto"/>
        <w:ind w:firstLine="420" w:firstLineChars="200"/>
        <w:rPr>
          <w:rFonts w:hint="eastAsia"/>
        </w:rPr>
      </w:pPr>
      <w:r>
        <w:t>17</w:t>
      </w:r>
      <w:r>
        <w:rPr>
          <w:spacing w:val="-32"/>
        </w:rPr>
        <w:t>、</w:t>
      </w:r>
      <w:r>
        <w:t>乙方在施工中</w:t>
      </w:r>
      <w:r>
        <w:rPr>
          <w:spacing w:val="-32"/>
        </w:rPr>
        <w:t>，</w:t>
      </w:r>
      <w:r>
        <w:t>应注意地下管线及高压架空线路的保护</w:t>
      </w:r>
      <w:r>
        <w:rPr>
          <w:spacing w:val="-34"/>
        </w:rPr>
        <w:t>。</w:t>
      </w:r>
      <w:r>
        <w:t>甲方对地下管线和障碍物应 详细交底</w:t>
      </w:r>
      <w:r>
        <w:rPr>
          <w:spacing w:val="-56"/>
        </w:rPr>
        <w:t>，</w:t>
      </w:r>
      <w:r>
        <w:t>乙方应贯彻交底要求</w:t>
      </w:r>
      <w:r>
        <w:rPr>
          <w:spacing w:val="-53"/>
        </w:rPr>
        <w:t>，</w:t>
      </w:r>
      <w:r>
        <w:t>如遇有情况</w:t>
      </w:r>
      <w:r>
        <w:rPr>
          <w:spacing w:val="-53"/>
        </w:rPr>
        <w:t>，</w:t>
      </w:r>
      <w:r>
        <w:t>应及时向甲方和有关部门联系</w:t>
      </w:r>
      <w:r>
        <w:rPr>
          <w:spacing w:val="-53"/>
        </w:rPr>
        <w:t>，</w:t>
      </w:r>
      <w:r>
        <w:t>采取保护措施。</w:t>
      </w:r>
    </w:p>
    <w:p w14:paraId="32C067D1">
      <w:pPr>
        <w:pStyle w:val="3"/>
        <w:adjustRightInd w:val="0"/>
        <w:snapToGrid w:val="0"/>
        <w:spacing w:line="360" w:lineRule="auto"/>
        <w:ind w:firstLine="420" w:firstLineChars="200"/>
        <w:rPr>
          <w:rFonts w:hint="eastAsia"/>
        </w:rPr>
      </w:pPr>
      <w:r>
        <w:t>18</w:t>
      </w:r>
      <w:r>
        <w:rPr>
          <w:spacing w:val="-24"/>
        </w:rPr>
        <w:t>、</w:t>
      </w:r>
      <w:r>
        <w:t>贯彻谁施工谁负责安全的原则</w:t>
      </w:r>
      <w:r>
        <w:rPr>
          <w:spacing w:val="-24"/>
        </w:rPr>
        <w:t>。</w:t>
      </w:r>
      <w:r>
        <w:t>乙方在施工过程中发生的人身伤亡</w:t>
      </w:r>
      <w:r>
        <w:rPr>
          <w:spacing w:val="-24"/>
        </w:rPr>
        <w:t>、</w:t>
      </w:r>
      <w:r>
        <w:t>火警</w:t>
      </w:r>
      <w:r>
        <w:rPr>
          <w:spacing w:val="-22"/>
        </w:rPr>
        <w:t>、</w:t>
      </w:r>
      <w:r>
        <w:t>火灾等一切事故，均由乙方自己负责，甲方只负责教育的责任。乙方人员在施工期间造成伤亡、火警、 火灾</w:t>
      </w:r>
      <w:r>
        <w:rPr>
          <w:spacing w:val="-24"/>
        </w:rPr>
        <w:t>、</w:t>
      </w:r>
      <w:r>
        <w:t>机械等重大事故</w:t>
      </w:r>
      <w:r>
        <w:rPr>
          <w:spacing w:val="-24"/>
        </w:rPr>
        <w:t>，</w:t>
      </w:r>
      <w:r>
        <w:t>乙方应进行紧急抢救伤员和保护现场</w:t>
      </w:r>
      <w:r>
        <w:rPr>
          <w:spacing w:val="-24"/>
        </w:rPr>
        <w:t>，</w:t>
      </w:r>
      <w:r>
        <w:t>甲方予以协助</w:t>
      </w:r>
      <w:r>
        <w:rPr>
          <w:spacing w:val="-22"/>
        </w:rPr>
        <w:t>，</w:t>
      </w:r>
      <w:r>
        <w:t>乙方按国务院 及江苏省有关事故报告规定在事故发生后的二十四小时内及时报告上级主管部门及市</w:t>
      </w:r>
      <w:r>
        <w:rPr>
          <w:spacing w:val="-108"/>
        </w:rPr>
        <w:t>、</w:t>
      </w:r>
      <w:r>
        <w:rPr>
          <w:spacing w:val="-106"/>
        </w:rPr>
        <w:t>区</w:t>
      </w:r>
      <w:r>
        <w:t>（县） 劳动保护监察部门等有关机构。事故的损失和善后处理费用，由乙方承担。</w:t>
      </w:r>
    </w:p>
    <w:p w14:paraId="682C1DC6">
      <w:pPr>
        <w:pStyle w:val="3"/>
        <w:adjustRightInd w:val="0"/>
        <w:snapToGrid w:val="0"/>
        <w:spacing w:line="360" w:lineRule="auto"/>
        <w:ind w:firstLine="420" w:firstLineChars="200"/>
        <w:rPr>
          <w:rFonts w:hint="eastAsia"/>
        </w:rPr>
      </w:pPr>
      <w:r>
        <w:t>19</w:t>
      </w:r>
      <w:r>
        <w:rPr>
          <w:spacing w:val="-32"/>
        </w:rPr>
        <w:t>、</w:t>
      </w:r>
      <w:r>
        <w:t>本协议作为施工工程合同的附件</w:t>
      </w:r>
      <w:r>
        <w:rPr>
          <w:spacing w:val="-32"/>
        </w:rPr>
        <w:t>，</w:t>
      </w:r>
      <w:r>
        <w:t>与合同具有同等法律效力</w:t>
      </w:r>
      <w:r>
        <w:rPr>
          <w:spacing w:val="-32"/>
        </w:rPr>
        <w:t>。</w:t>
      </w:r>
      <w:r>
        <w:t>经协议双方签署后立即 生效</w:t>
      </w:r>
      <w:r>
        <w:rPr>
          <w:spacing w:val="-24"/>
        </w:rPr>
        <w:t>。</w:t>
      </w:r>
      <w:r>
        <w:t>甲</w:t>
      </w:r>
      <w:r>
        <w:rPr>
          <w:spacing w:val="-24"/>
        </w:rPr>
        <w:t>、</w:t>
      </w:r>
      <w:r>
        <w:t>乙双方必须严格执行</w:t>
      </w:r>
      <w:r>
        <w:rPr>
          <w:spacing w:val="-24"/>
        </w:rPr>
        <w:t>，</w:t>
      </w:r>
      <w:r>
        <w:t>由于违反本协议而造成伤亡事故</w:t>
      </w:r>
      <w:r>
        <w:rPr>
          <w:spacing w:val="-22"/>
        </w:rPr>
        <w:t>，</w:t>
      </w:r>
      <w:r>
        <w:t>由违约方承担一切经济损失。</w:t>
      </w:r>
    </w:p>
    <w:p w14:paraId="16A323F6">
      <w:pPr>
        <w:pStyle w:val="3"/>
        <w:adjustRightInd w:val="0"/>
        <w:snapToGrid w:val="0"/>
        <w:spacing w:line="360" w:lineRule="auto"/>
        <w:ind w:firstLine="420" w:firstLineChars="200"/>
        <w:rPr>
          <w:rFonts w:hint="eastAsia"/>
        </w:rPr>
      </w:pPr>
    </w:p>
    <w:p w14:paraId="6452E864">
      <w:pPr>
        <w:pStyle w:val="3"/>
        <w:adjustRightInd w:val="0"/>
        <w:snapToGrid w:val="0"/>
        <w:spacing w:line="360" w:lineRule="auto"/>
        <w:ind w:firstLine="420" w:firstLineChars="200"/>
        <w:rPr>
          <w:rFonts w:hint="eastAsia"/>
        </w:rPr>
      </w:pPr>
      <w:r>
        <w:t>甲方（公章）：</w:t>
      </w:r>
      <w:r>
        <w:rPr>
          <w:rFonts w:hint="eastAsia"/>
          <w:bCs/>
          <w:sz w:val="21"/>
          <w:szCs w:val="21"/>
          <w:u w:val="single"/>
        </w:rPr>
        <w:t xml:space="preserve"> </w:t>
      </w:r>
      <w:r>
        <w:rPr>
          <w:rFonts w:hint="eastAsia"/>
          <w:bCs/>
          <w:sz w:val="21"/>
          <w:szCs w:val="21"/>
          <w:u w:val="single"/>
          <w:lang w:val="en-US" w:eastAsia="zh-CN"/>
        </w:rPr>
        <w:t>生态环境部南京环境科学研究所</w:t>
      </w:r>
      <w:r>
        <w:rPr>
          <w:rFonts w:hint="eastAsia"/>
        </w:rPr>
        <w:t xml:space="preserve">          </w:t>
      </w:r>
      <w:r>
        <w:t>乙方（公章）：</w:t>
      </w:r>
    </w:p>
    <w:p w14:paraId="1D30E617">
      <w:pPr>
        <w:pStyle w:val="3"/>
        <w:adjustRightInd w:val="0"/>
        <w:snapToGrid w:val="0"/>
        <w:spacing w:line="360" w:lineRule="auto"/>
        <w:ind w:firstLine="420" w:firstLineChars="200"/>
        <w:rPr>
          <w:rFonts w:hint="eastAsia"/>
        </w:rPr>
      </w:pPr>
      <w:r>
        <w:t xml:space="preserve">法定代表人（或授权委托人）： </w:t>
      </w:r>
      <w:r>
        <w:rPr>
          <w:rFonts w:hint="eastAsia"/>
        </w:rPr>
        <w:t xml:space="preserve">   </w:t>
      </w:r>
      <w:r>
        <w:rPr>
          <w:rFonts w:hint="eastAsia"/>
          <w:lang w:val="en-US" w:eastAsia="zh-CN"/>
        </w:rPr>
        <w:t xml:space="preserve">          </w:t>
      </w:r>
      <w:r>
        <w:rPr>
          <w:rFonts w:hint="eastAsia"/>
        </w:rPr>
        <w:t xml:space="preserve">   </w:t>
      </w:r>
      <w:r>
        <w:t>法定代表人（或授权委托人）：</w:t>
      </w:r>
    </w:p>
    <w:p w14:paraId="3E5AC756">
      <w:pPr>
        <w:pStyle w:val="3"/>
        <w:adjustRightInd w:val="0"/>
        <w:snapToGrid w:val="0"/>
        <w:spacing w:line="360" w:lineRule="auto"/>
        <w:ind w:firstLine="420" w:firstLineChars="200"/>
        <w:rPr>
          <w:rFonts w:hint="eastAsia"/>
        </w:rPr>
      </w:pPr>
      <w:r>
        <w:t>地址：</w:t>
      </w:r>
      <w:r>
        <w:rPr>
          <w:rFonts w:hint="eastAsia"/>
          <w:lang w:val="en-US" w:eastAsia="zh-CN"/>
        </w:rPr>
        <w:t>江苏省南京市玄武区蒋王庙街8号</w:t>
      </w:r>
      <w:r>
        <w:rPr>
          <w:rFonts w:hint="eastAsia"/>
        </w:rPr>
        <w:t xml:space="preserve"> </w:t>
      </w:r>
      <w:r>
        <w:rPr>
          <w:rFonts w:hint="eastAsia"/>
          <w:lang w:val="en-US" w:eastAsia="zh-CN"/>
        </w:rPr>
        <w:t xml:space="preserve">         </w:t>
      </w:r>
      <w:r>
        <w:t>地址：</w:t>
      </w:r>
    </w:p>
    <w:p w14:paraId="2BF47D04">
      <w:pPr>
        <w:pStyle w:val="3"/>
        <w:adjustRightInd w:val="0"/>
        <w:snapToGrid w:val="0"/>
        <w:spacing w:line="360" w:lineRule="auto"/>
        <w:ind w:firstLine="420" w:firstLineChars="200"/>
        <w:rPr>
          <w:rFonts w:hint="eastAsia"/>
        </w:rPr>
      </w:pPr>
      <w:r>
        <w:t>固定电话：</w:t>
      </w:r>
      <w:r>
        <w:rPr>
          <w:rFonts w:hint="eastAsia"/>
        </w:rPr>
        <w:t xml:space="preserve">                       </w:t>
      </w:r>
      <w:r>
        <w:rPr>
          <w:rFonts w:hint="eastAsia"/>
          <w:lang w:val="en-US" w:eastAsia="zh-CN"/>
        </w:rPr>
        <w:t xml:space="preserve">         </w:t>
      </w:r>
      <w:r>
        <w:rPr>
          <w:rFonts w:hint="eastAsia"/>
        </w:rPr>
        <w:t xml:space="preserve">  </w:t>
      </w:r>
      <w:r>
        <w:t>固定电话：</w:t>
      </w:r>
    </w:p>
    <w:p w14:paraId="4775CC16">
      <w:pPr>
        <w:pStyle w:val="3"/>
        <w:adjustRightInd w:val="0"/>
        <w:snapToGrid w:val="0"/>
        <w:spacing w:line="360" w:lineRule="auto"/>
        <w:ind w:firstLine="420" w:firstLineChars="200"/>
        <w:rPr>
          <w:rFonts w:hint="eastAsia"/>
        </w:rPr>
      </w:pPr>
      <w:r>
        <w:rPr>
          <w:rFonts w:hint="eastAsia"/>
        </w:rPr>
        <w:t xml:space="preserve">日期：                        </w:t>
      </w:r>
      <w:r>
        <w:rPr>
          <w:rFonts w:hint="eastAsia"/>
          <w:lang w:val="en-US" w:eastAsia="zh-CN"/>
        </w:rPr>
        <w:t xml:space="preserve">         </w:t>
      </w:r>
      <w:r>
        <w:rPr>
          <w:rFonts w:hint="eastAsia"/>
        </w:rPr>
        <w:t xml:space="preserve">     日期： </w:t>
      </w:r>
    </w:p>
    <w:p w14:paraId="58810ECF">
      <w:pPr>
        <w:pStyle w:val="3"/>
        <w:spacing w:before="28" w:line="336" w:lineRule="auto"/>
        <w:ind w:right="145"/>
      </w:pPr>
    </w:p>
    <w:p w14:paraId="18F9BCEE">
      <w:pPr>
        <w:adjustRightInd w:val="0"/>
        <w:snapToGrid w:val="0"/>
        <w:spacing w:line="360" w:lineRule="auto"/>
        <w:rPr>
          <w:rFonts w:hint="eastAsia"/>
          <w:b/>
          <w:bCs/>
        </w:rPr>
      </w:pPr>
      <w:r>
        <w:br w:type="page"/>
      </w:r>
      <w:r>
        <w:rPr>
          <w:rFonts w:hint="eastAsia"/>
          <w:b/>
          <w:bCs/>
        </w:rPr>
        <w:t xml:space="preserve">附件3 </w:t>
      </w:r>
    </w:p>
    <w:p w14:paraId="41E05215">
      <w:pPr>
        <w:adjustRightInd w:val="0"/>
        <w:snapToGrid w:val="0"/>
        <w:spacing w:line="360" w:lineRule="auto"/>
        <w:jc w:val="center"/>
        <w:rPr>
          <w:rFonts w:hint="eastAsia"/>
          <w:b/>
          <w:bCs/>
        </w:rPr>
      </w:pPr>
      <w:r>
        <w:rPr>
          <w:rFonts w:hint="eastAsia"/>
          <w:b/>
          <w:bCs/>
        </w:rPr>
        <w:t>工程质量保修书</w:t>
      </w:r>
    </w:p>
    <w:p w14:paraId="5BBB2A85">
      <w:pPr>
        <w:pStyle w:val="3"/>
        <w:tabs>
          <w:tab w:val="left" w:pos="1665"/>
          <w:tab w:val="left" w:pos="3999"/>
        </w:tabs>
        <w:adjustRightInd w:val="0"/>
        <w:snapToGrid w:val="0"/>
        <w:spacing w:line="360" w:lineRule="auto"/>
        <w:rPr>
          <w:rFonts w:hint="eastAsia"/>
        </w:rPr>
      </w:pPr>
      <w:r>
        <w:t>发包人（全称）：</w:t>
      </w:r>
      <w:r>
        <w:rPr>
          <w:rFonts w:hint="eastAsia"/>
          <w:u w:val="single" w:color="000000"/>
        </w:rPr>
        <w:t>生态环境部南京环境科学研究所</w:t>
      </w:r>
      <w:r>
        <w:rPr>
          <w:u w:val="single" w:color="000000"/>
        </w:rPr>
        <w:tab/>
      </w:r>
      <w:r>
        <w:t xml:space="preserve"> </w:t>
      </w:r>
    </w:p>
    <w:p w14:paraId="1F843938">
      <w:pPr>
        <w:pStyle w:val="3"/>
        <w:tabs>
          <w:tab w:val="left" w:pos="3999"/>
        </w:tabs>
        <w:adjustRightInd w:val="0"/>
        <w:snapToGrid w:val="0"/>
        <w:spacing w:line="360" w:lineRule="auto"/>
        <w:rPr>
          <w:rFonts w:hint="eastAsia"/>
        </w:rPr>
      </w:pPr>
      <w:r>
        <w:t>承包人（全称）：</w:t>
      </w:r>
      <w:r>
        <w:rPr>
          <w:u w:val="single" w:color="000000"/>
        </w:rPr>
        <w:t xml:space="preserve"> </w:t>
      </w:r>
      <w:r>
        <w:rPr>
          <w:rFonts w:hint="eastAsia"/>
          <w:u w:val="single" w:color="000000"/>
          <w:lang w:val="en-US"/>
        </w:rPr>
        <w:t xml:space="preserve"> </w:t>
      </w:r>
      <w:r>
        <w:rPr>
          <w:u w:val="single" w:color="000000"/>
        </w:rPr>
        <w:tab/>
      </w:r>
    </w:p>
    <w:p w14:paraId="302B8533">
      <w:pPr>
        <w:pStyle w:val="3"/>
        <w:adjustRightInd w:val="0"/>
        <w:snapToGrid w:val="0"/>
        <w:spacing w:line="360" w:lineRule="auto"/>
        <w:ind w:firstLine="408" w:firstLineChars="200"/>
        <w:rPr>
          <w:rFonts w:hint="eastAsia"/>
        </w:rPr>
      </w:pPr>
      <w:r>
        <w:rPr>
          <w:spacing w:val="-3"/>
        </w:rPr>
        <w:t>发包人和承包人根据《中华人民共和国建筑法》和《建设工程质量管理条例》，经协商一</w:t>
      </w:r>
      <w:r>
        <w:t>致就（工程全称）签订工程质量保修书。</w:t>
      </w:r>
    </w:p>
    <w:p w14:paraId="7C353211">
      <w:pPr>
        <w:pStyle w:val="3"/>
        <w:adjustRightInd w:val="0"/>
        <w:snapToGrid w:val="0"/>
        <w:spacing w:line="360" w:lineRule="auto"/>
        <w:ind w:firstLine="420" w:firstLineChars="200"/>
        <w:rPr>
          <w:rFonts w:hint="eastAsia"/>
        </w:rPr>
      </w:pPr>
      <w:r>
        <w:t>一、工程质量保修范围和内容 承包人在质量保修期内，按照有关法律规定和合同约定，承担工程质量保修责任。质量保修范围包括地基基础工程、主体结构工程，屋面防水工程、有防水要求的卫生间、</w:t>
      </w:r>
    </w:p>
    <w:p w14:paraId="1284F684">
      <w:pPr>
        <w:pStyle w:val="3"/>
        <w:adjustRightInd w:val="0"/>
        <w:snapToGrid w:val="0"/>
        <w:spacing w:line="360" w:lineRule="auto"/>
        <w:ind w:firstLine="408" w:firstLineChars="200"/>
        <w:rPr>
          <w:rFonts w:hint="eastAsia"/>
        </w:rPr>
      </w:pPr>
      <w:r>
        <w:rPr>
          <w:spacing w:val="-3"/>
        </w:rPr>
        <w:t>房间和外墙面的防渗漏，供热与供冷系统，电气管线、给排水管道、设备安装和装修工程，以</w:t>
      </w:r>
      <w:r>
        <w:t>及双方约定的其他项目。具体保修的内容，双方约定如下：</w:t>
      </w:r>
      <w:r>
        <w:rPr>
          <w:u w:val="single" w:color="000000"/>
        </w:rPr>
        <w:t>为本工程合同的承包范围。</w:t>
      </w:r>
    </w:p>
    <w:p w14:paraId="14270044">
      <w:pPr>
        <w:pStyle w:val="3"/>
        <w:adjustRightInd w:val="0"/>
        <w:snapToGrid w:val="0"/>
        <w:spacing w:line="360" w:lineRule="auto"/>
        <w:ind w:firstLine="420" w:firstLineChars="200"/>
        <w:rPr>
          <w:rFonts w:hint="eastAsia"/>
        </w:rPr>
      </w:pPr>
      <w:r>
        <w:t>二、质量保修期 根据《建设工程质量管理条例》及有关规定，工程的质量保修期如下： 1．地基基础工程和主体结构工程为设计文件规定的工程合理使用年限；</w:t>
      </w:r>
    </w:p>
    <w:p w14:paraId="1F36E963">
      <w:pPr>
        <w:pStyle w:val="3"/>
        <w:adjustRightInd w:val="0"/>
        <w:snapToGrid w:val="0"/>
        <w:spacing w:line="360" w:lineRule="auto"/>
        <w:ind w:firstLine="420" w:firstLineChars="200"/>
        <w:rPr>
          <w:rFonts w:hint="eastAsia"/>
        </w:rPr>
      </w:pPr>
      <w:r>
        <w:t>2．屋面防水工程、有防水要求的卫生间、房间和外墙面的防渗为</w:t>
      </w:r>
      <w:r>
        <w:rPr>
          <w:spacing w:val="-60"/>
        </w:rPr>
        <w:t xml:space="preserve"> </w:t>
      </w:r>
      <w:r>
        <w:rPr>
          <w:u w:val="single" w:color="000000"/>
        </w:rPr>
        <w:t>5</w:t>
      </w:r>
      <w:r>
        <w:rPr>
          <w:spacing w:val="-60"/>
          <w:u w:val="single" w:color="000000"/>
        </w:rPr>
        <w:t xml:space="preserve"> </w:t>
      </w:r>
      <w:r>
        <w:t>年；</w:t>
      </w:r>
    </w:p>
    <w:p w14:paraId="32D656DB">
      <w:pPr>
        <w:pStyle w:val="3"/>
        <w:adjustRightInd w:val="0"/>
        <w:snapToGrid w:val="0"/>
        <w:spacing w:line="360" w:lineRule="auto"/>
        <w:ind w:firstLine="420" w:firstLineChars="200"/>
        <w:rPr>
          <w:rFonts w:hint="eastAsia"/>
        </w:rPr>
      </w:pPr>
      <w:r>
        <w:t>3．装修工程为</w:t>
      </w:r>
      <w:r>
        <w:rPr>
          <w:spacing w:val="-60"/>
        </w:rPr>
        <w:t xml:space="preserve"> </w:t>
      </w:r>
      <w:r>
        <w:rPr>
          <w:u w:val="single" w:color="000000"/>
        </w:rPr>
        <w:t>2</w:t>
      </w:r>
      <w:r>
        <w:rPr>
          <w:spacing w:val="-60"/>
          <w:u w:val="single" w:color="000000"/>
        </w:rPr>
        <w:t xml:space="preserve"> </w:t>
      </w:r>
      <w:r>
        <w:t>年；</w:t>
      </w:r>
    </w:p>
    <w:p w14:paraId="685DF0EC">
      <w:pPr>
        <w:pStyle w:val="3"/>
        <w:adjustRightInd w:val="0"/>
        <w:snapToGrid w:val="0"/>
        <w:spacing w:line="360" w:lineRule="auto"/>
        <w:ind w:firstLine="420" w:firstLineChars="200"/>
        <w:rPr>
          <w:rFonts w:hint="eastAsia"/>
        </w:rPr>
      </w:pPr>
      <w:r>
        <w:t>4．电气管线、给排水管道、设备安装工程为</w:t>
      </w:r>
      <w:r>
        <w:rPr>
          <w:spacing w:val="-60"/>
        </w:rPr>
        <w:t xml:space="preserve"> </w:t>
      </w:r>
      <w:r>
        <w:rPr>
          <w:u w:val="single" w:color="000000"/>
        </w:rPr>
        <w:t>2</w:t>
      </w:r>
      <w:r>
        <w:rPr>
          <w:spacing w:val="-60"/>
          <w:u w:val="single" w:color="000000"/>
        </w:rPr>
        <w:t xml:space="preserve"> </w:t>
      </w:r>
      <w:r>
        <w:t>年；</w:t>
      </w:r>
    </w:p>
    <w:p w14:paraId="784E5952">
      <w:pPr>
        <w:pStyle w:val="3"/>
        <w:adjustRightInd w:val="0"/>
        <w:snapToGrid w:val="0"/>
        <w:spacing w:line="360" w:lineRule="auto"/>
        <w:ind w:firstLine="420" w:firstLineChars="200"/>
        <w:rPr>
          <w:rFonts w:hint="eastAsia"/>
        </w:rPr>
      </w:pPr>
      <w:r>
        <w:t xml:space="preserve">5．供热与供冷系统为 </w:t>
      </w:r>
      <w:r>
        <w:rPr>
          <w:u w:val="single" w:color="000000"/>
        </w:rPr>
        <w:t>2</w:t>
      </w:r>
      <w:r>
        <w:rPr>
          <w:spacing w:val="-60"/>
          <w:u w:val="single" w:color="000000"/>
        </w:rPr>
        <w:t xml:space="preserve"> </w:t>
      </w:r>
      <w:r>
        <w:t>个采暖期、供冷期；</w:t>
      </w:r>
    </w:p>
    <w:p w14:paraId="04A3054B">
      <w:pPr>
        <w:pStyle w:val="3"/>
        <w:adjustRightInd w:val="0"/>
        <w:snapToGrid w:val="0"/>
        <w:spacing w:line="360" w:lineRule="auto"/>
        <w:ind w:firstLine="420" w:firstLineChars="200"/>
        <w:rPr>
          <w:rFonts w:hint="eastAsia"/>
        </w:rPr>
      </w:pPr>
      <w:r>
        <w:t>6．住宅小区内的给排水设施、道路等配套工程为</w:t>
      </w:r>
      <w:r>
        <w:rPr>
          <w:spacing w:val="-60"/>
        </w:rPr>
        <w:t xml:space="preserve"> </w:t>
      </w:r>
      <w:r>
        <w:rPr>
          <w:u w:val="single" w:color="000000"/>
        </w:rPr>
        <w:t>2</w:t>
      </w:r>
      <w:r>
        <w:rPr>
          <w:spacing w:val="-60"/>
          <w:u w:val="single" w:color="000000"/>
        </w:rPr>
        <w:t xml:space="preserve"> </w:t>
      </w:r>
      <w:r>
        <w:t>年；</w:t>
      </w:r>
    </w:p>
    <w:p w14:paraId="151698CA">
      <w:pPr>
        <w:pStyle w:val="3"/>
        <w:adjustRightInd w:val="0"/>
        <w:snapToGrid w:val="0"/>
        <w:spacing w:line="360" w:lineRule="auto"/>
        <w:ind w:firstLine="420" w:firstLineChars="200"/>
        <w:rPr>
          <w:rFonts w:hint="eastAsia"/>
        </w:rPr>
      </w:pPr>
      <w:r>
        <w:t>7．其他项目保修期限约定如下：</w:t>
      </w:r>
      <w:r>
        <w:rPr>
          <w:u w:val="single" w:color="000000"/>
        </w:rPr>
        <w:t>其他未列明的项目质量保修期为</w:t>
      </w:r>
      <w:r>
        <w:rPr>
          <w:spacing w:val="-60"/>
          <w:u w:val="single" w:color="000000"/>
        </w:rPr>
        <w:t xml:space="preserve"> </w:t>
      </w:r>
      <w:r>
        <w:rPr>
          <w:u w:val="single" w:color="000000"/>
        </w:rPr>
        <w:t>2</w:t>
      </w:r>
      <w:r>
        <w:rPr>
          <w:spacing w:val="-60"/>
          <w:u w:val="single" w:color="000000"/>
        </w:rPr>
        <w:t xml:space="preserve"> </w:t>
      </w:r>
      <w:r>
        <w:rPr>
          <w:u w:val="single" w:color="000000"/>
        </w:rPr>
        <w:t>年。</w:t>
      </w:r>
      <w:r>
        <w:t xml:space="preserve"> 质量保修期自工程竣工验收合格之日起计算。</w:t>
      </w:r>
    </w:p>
    <w:p w14:paraId="27057B7C">
      <w:pPr>
        <w:pStyle w:val="3"/>
        <w:adjustRightInd w:val="0"/>
        <w:snapToGrid w:val="0"/>
        <w:spacing w:line="360" w:lineRule="auto"/>
        <w:ind w:firstLine="420" w:firstLineChars="200"/>
        <w:rPr>
          <w:rFonts w:hint="eastAsia"/>
        </w:rPr>
      </w:pPr>
      <w:r>
        <w:t>三、缺陷责任期</w:t>
      </w:r>
    </w:p>
    <w:p w14:paraId="3F94C727">
      <w:pPr>
        <w:pStyle w:val="3"/>
        <w:adjustRightInd w:val="0"/>
        <w:snapToGrid w:val="0"/>
        <w:spacing w:line="360" w:lineRule="auto"/>
        <w:ind w:firstLine="420" w:firstLineChars="200"/>
        <w:rPr>
          <w:rFonts w:hint="eastAsia"/>
        </w:rPr>
      </w:pPr>
      <w:r>
        <w:t>工程缺陷责任期为</w:t>
      </w:r>
      <w:r>
        <w:rPr>
          <w:spacing w:val="-60"/>
        </w:rPr>
        <w:t xml:space="preserve"> </w:t>
      </w:r>
      <w:r>
        <w:rPr>
          <w:u w:val="single" w:color="000000"/>
        </w:rPr>
        <w:t>24</w:t>
      </w:r>
      <w:r>
        <w:rPr>
          <w:spacing w:val="-60"/>
          <w:u w:val="single" w:color="000000"/>
        </w:rPr>
        <w:t xml:space="preserve"> </w:t>
      </w:r>
      <w:r>
        <w:t>个月，缺陷责任期自工程通过竣工验收之日起计算。单位工程先于</w:t>
      </w:r>
      <w:r>
        <w:rPr>
          <w:spacing w:val="40"/>
        </w:rPr>
        <w:t xml:space="preserve"> </w:t>
      </w:r>
      <w:r>
        <w:t>全部工程进行验收，单位工程缺陷责任期自单位工程验收合格之日起算。缺陷责任期终止后，发包人应退还剩余的质量保金。</w:t>
      </w:r>
    </w:p>
    <w:p w14:paraId="60857DFA">
      <w:pPr>
        <w:pStyle w:val="3"/>
        <w:adjustRightInd w:val="0"/>
        <w:snapToGrid w:val="0"/>
        <w:spacing w:line="360" w:lineRule="auto"/>
        <w:ind w:firstLine="420" w:firstLineChars="200"/>
        <w:rPr>
          <w:rFonts w:hint="eastAsia"/>
        </w:rPr>
      </w:pPr>
      <w:r>
        <w:t>四、质量保修责任</w:t>
      </w:r>
    </w:p>
    <w:p w14:paraId="371D3323">
      <w:pPr>
        <w:pStyle w:val="3"/>
        <w:adjustRightInd w:val="0"/>
        <w:snapToGrid w:val="0"/>
        <w:spacing w:line="360" w:lineRule="auto"/>
        <w:ind w:firstLine="420" w:firstLineChars="200"/>
        <w:rPr>
          <w:rFonts w:hint="eastAsia"/>
        </w:rPr>
      </w:pPr>
      <w:r>
        <w:t>1．属于保修范围、内容的项目，承包人应当在接到保修通知之日起</w:t>
      </w:r>
      <w:r>
        <w:rPr>
          <w:spacing w:val="-60"/>
        </w:rPr>
        <w:t xml:space="preserve"> </w:t>
      </w:r>
      <w:r>
        <w:t>7</w:t>
      </w:r>
      <w:r>
        <w:rPr>
          <w:spacing w:val="-58"/>
        </w:rPr>
        <w:t xml:space="preserve"> </w:t>
      </w:r>
      <w:r>
        <w:t>天内派人保修。承</w:t>
      </w:r>
      <w:r>
        <w:rPr>
          <w:spacing w:val="40"/>
        </w:rPr>
        <w:t xml:space="preserve"> </w:t>
      </w:r>
      <w:r>
        <w:t>包人不在约定期限内派人保修的，发包人可以委托他人修理。</w:t>
      </w:r>
    </w:p>
    <w:p w14:paraId="22D9C754">
      <w:pPr>
        <w:pStyle w:val="3"/>
        <w:adjustRightInd w:val="0"/>
        <w:snapToGrid w:val="0"/>
        <w:spacing w:line="360" w:lineRule="auto"/>
        <w:ind w:firstLine="420" w:firstLineChars="200"/>
        <w:rPr>
          <w:rFonts w:hint="eastAsia"/>
        </w:rPr>
      </w:pPr>
      <w:r>
        <w:t>2．发生紧急事故需抢修的，承包人在接到事故通知后，应当立即到达事故现场抢修。</w:t>
      </w:r>
    </w:p>
    <w:p w14:paraId="46288C2E">
      <w:pPr>
        <w:pStyle w:val="3"/>
        <w:adjustRightInd w:val="0"/>
        <w:snapToGrid w:val="0"/>
        <w:spacing w:line="360" w:lineRule="auto"/>
        <w:ind w:firstLine="420" w:firstLineChars="200"/>
        <w:rPr>
          <w:rFonts w:hint="eastAsia"/>
        </w:rPr>
      </w:pPr>
      <w:r>
        <w:t>3．对于涉及结构安全的质量问题，应当按照《建设工程质量管理条例》的规定，立即向</w:t>
      </w:r>
      <w:r>
        <w:rPr>
          <w:spacing w:val="44"/>
        </w:rPr>
        <w:t xml:space="preserve"> </w:t>
      </w:r>
      <w:r>
        <w:t>当地建设行政主管部门和有关部门报告</w:t>
      </w:r>
      <w:r>
        <w:rPr>
          <w:spacing w:val="-48"/>
        </w:rPr>
        <w:t>，</w:t>
      </w:r>
      <w:r>
        <w:t>采取安全防范措施</w:t>
      </w:r>
      <w:r>
        <w:rPr>
          <w:spacing w:val="-46"/>
        </w:rPr>
        <w:t>，</w:t>
      </w:r>
      <w:r>
        <w:t>并由原设计人或者具有相应资质 等级的设计人提出保修方案，承包人实施保修。</w:t>
      </w:r>
    </w:p>
    <w:p w14:paraId="1B26E65C">
      <w:pPr>
        <w:pStyle w:val="3"/>
        <w:adjustRightInd w:val="0"/>
        <w:snapToGrid w:val="0"/>
        <w:spacing w:line="360" w:lineRule="auto"/>
        <w:ind w:firstLine="420" w:firstLineChars="200"/>
        <w:rPr>
          <w:rFonts w:hint="eastAsia"/>
        </w:rPr>
      </w:pPr>
      <w:r>
        <w:t>4．质量保修完成后，由发包人组织验收。</w:t>
      </w:r>
    </w:p>
    <w:p w14:paraId="12D68C68">
      <w:pPr>
        <w:pStyle w:val="3"/>
        <w:adjustRightInd w:val="0"/>
        <w:snapToGrid w:val="0"/>
        <w:spacing w:line="360" w:lineRule="auto"/>
        <w:ind w:firstLine="420" w:firstLineChars="200"/>
        <w:rPr>
          <w:rFonts w:hint="eastAsia"/>
        </w:rPr>
      </w:pPr>
      <w:r>
        <w:t>五、保修费用 保修费用由造成质量缺陷的责任方承担</w:t>
      </w:r>
      <w:r>
        <w:rPr>
          <w:rFonts w:hint="eastAsia"/>
        </w:rPr>
        <w:t>。</w:t>
      </w:r>
    </w:p>
    <w:p w14:paraId="02FB4D76">
      <w:pPr>
        <w:pStyle w:val="3"/>
        <w:adjustRightInd w:val="0"/>
        <w:snapToGrid w:val="0"/>
        <w:spacing w:line="360" w:lineRule="auto"/>
        <w:ind w:firstLine="420" w:firstLineChars="200"/>
        <w:rPr>
          <w:rFonts w:hint="eastAsia"/>
          <w:sz w:val="24"/>
          <w:szCs w:val="24"/>
        </w:rPr>
      </w:pPr>
      <w:r>
        <w:rPr>
          <w:rFonts w:hint="eastAsia"/>
        </w:rPr>
        <w:t>六、双方约定的其他工程质量保修事项：</w:t>
      </w:r>
      <w:r>
        <w:rPr>
          <w:rFonts w:hint="eastAsia"/>
          <w:u w:val="single" w:color="000000"/>
        </w:rPr>
        <w:t>另行商定</w:t>
      </w:r>
      <w:r>
        <w:rPr>
          <w:rFonts w:hint="eastAsia"/>
        </w:rPr>
        <w:t>。工程质量保修书由发包人</w:t>
      </w:r>
      <w:r>
        <w:rPr>
          <w:rFonts w:hint="eastAsia"/>
          <w:spacing w:val="-32"/>
        </w:rPr>
        <w:t>、</w:t>
      </w:r>
      <w:r>
        <w:rPr>
          <w:rFonts w:hint="eastAsia"/>
        </w:rPr>
        <w:t>承包人在工程竣工验收前共同签署</w:t>
      </w:r>
      <w:r>
        <w:rPr>
          <w:rFonts w:hint="eastAsia"/>
          <w:spacing w:val="-32"/>
        </w:rPr>
        <w:t>，</w:t>
      </w:r>
      <w:r>
        <w:rPr>
          <w:rFonts w:hint="eastAsia"/>
        </w:rPr>
        <w:t>作为施工合同附件</w:t>
      </w:r>
      <w:r>
        <w:rPr>
          <w:rFonts w:hint="eastAsia"/>
          <w:spacing w:val="-32"/>
        </w:rPr>
        <w:t>，</w:t>
      </w:r>
      <w:r>
        <w:rPr>
          <w:rFonts w:hint="eastAsia"/>
        </w:rPr>
        <w:t>其有效期限至保修期满。</w:t>
      </w:r>
    </w:p>
    <w:p w14:paraId="359FBA54">
      <w:pPr>
        <w:pStyle w:val="3"/>
        <w:adjustRightInd w:val="0"/>
        <w:snapToGrid w:val="0"/>
        <w:spacing w:line="360" w:lineRule="auto"/>
        <w:rPr>
          <w:rFonts w:hint="eastAsia"/>
        </w:rPr>
      </w:pPr>
      <w:r>
        <w:t>甲方（公章）：</w:t>
      </w:r>
      <w:r>
        <w:rPr>
          <w:rFonts w:hint="eastAsia"/>
          <w:bCs/>
          <w:sz w:val="21"/>
          <w:szCs w:val="21"/>
          <w:u w:val="single"/>
        </w:rPr>
        <w:t xml:space="preserve"> </w:t>
      </w:r>
      <w:r>
        <w:rPr>
          <w:rFonts w:hint="eastAsia"/>
          <w:bCs/>
          <w:sz w:val="21"/>
          <w:szCs w:val="21"/>
          <w:u w:val="single"/>
          <w:lang w:val="en-US" w:eastAsia="zh-CN"/>
        </w:rPr>
        <w:t>生态环境部南京环境科学研究所</w:t>
      </w:r>
      <w:r>
        <w:rPr>
          <w:rFonts w:hint="eastAsia"/>
        </w:rPr>
        <w:t xml:space="preserve">       </w:t>
      </w:r>
      <w:r>
        <w:t>乙方（公章）：</w:t>
      </w:r>
    </w:p>
    <w:p w14:paraId="35646201">
      <w:pPr>
        <w:pStyle w:val="3"/>
        <w:adjustRightInd w:val="0"/>
        <w:snapToGrid w:val="0"/>
        <w:spacing w:line="360" w:lineRule="auto"/>
        <w:rPr>
          <w:rFonts w:hint="eastAsia"/>
        </w:rPr>
      </w:pPr>
      <w:r>
        <w:t xml:space="preserve">法定代表人（或授权委托人）： </w:t>
      </w:r>
      <w:r>
        <w:rPr>
          <w:rFonts w:hint="eastAsia"/>
        </w:rPr>
        <w:t xml:space="preserve">     </w:t>
      </w:r>
      <w:r>
        <w:rPr>
          <w:rFonts w:hint="eastAsia"/>
          <w:lang w:val="en-US" w:eastAsia="zh-CN"/>
        </w:rPr>
        <w:t xml:space="preserve">        </w:t>
      </w:r>
      <w:r>
        <w:rPr>
          <w:rFonts w:hint="eastAsia"/>
        </w:rPr>
        <w:t xml:space="preserve">  </w:t>
      </w:r>
      <w:r>
        <w:t>法定代表人（或授权委托人）：</w:t>
      </w:r>
    </w:p>
    <w:p w14:paraId="4375E4FF">
      <w:pPr>
        <w:pStyle w:val="3"/>
        <w:adjustRightInd w:val="0"/>
        <w:snapToGrid w:val="0"/>
        <w:spacing w:line="360" w:lineRule="auto"/>
        <w:rPr>
          <w:rFonts w:hint="eastAsia"/>
        </w:rPr>
      </w:pPr>
      <w:r>
        <w:t>地址：</w:t>
      </w:r>
      <w:r>
        <w:rPr>
          <w:rFonts w:hint="eastAsia"/>
          <w:lang w:val="en-US" w:eastAsia="zh-CN"/>
        </w:rPr>
        <w:t>江苏省南京市玄武区蒋王庙街8号</w:t>
      </w:r>
      <w:r>
        <w:rPr>
          <w:rFonts w:hint="eastAsia"/>
        </w:rPr>
        <w:t xml:space="preserve"> </w:t>
      </w:r>
      <w:r>
        <w:rPr>
          <w:rFonts w:hint="eastAsia"/>
          <w:lang w:val="en-US" w:eastAsia="zh-CN"/>
        </w:rPr>
        <w:t xml:space="preserve">           </w:t>
      </w:r>
      <w:r>
        <w:rPr>
          <w:rFonts w:hint="eastAsia"/>
        </w:rPr>
        <w:t xml:space="preserve">  </w:t>
      </w:r>
      <w:r>
        <w:t>地址：</w:t>
      </w:r>
      <w:r>
        <w:rPr>
          <w:rFonts w:hint="eastAsia"/>
          <w:lang w:val="en-US"/>
        </w:rPr>
        <w:t xml:space="preserve"> </w:t>
      </w:r>
    </w:p>
    <w:p w14:paraId="2EFB5F23">
      <w:pPr>
        <w:pStyle w:val="3"/>
        <w:adjustRightInd w:val="0"/>
        <w:snapToGrid w:val="0"/>
        <w:spacing w:line="360" w:lineRule="auto"/>
        <w:rPr>
          <w:rFonts w:hint="eastAsia"/>
        </w:rPr>
      </w:pPr>
      <w:r>
        <w:t>固定电话：025-85287</w:t>
      </w:r>
      <w:r>
        <w:rPr>
          <w:rFonts w:hint="eastAsia"/>
          <w:lang w:val="en-US" w:eastAsia="zh-CN"/>
        </w:rPr>
        <w:t>298</w:t>
      </w:r>
      <w:r>
        <w:rPr>
          <w:rFonts w:hint="eastAsia"/>
        </w:rPr>
        <w:t xml:space="preserve">        </w:t>
      </w:r>
      <w:r>
        <w:rPr>
          <w:rFonts w:hint="eastAsia"/>
          <w:lang w:val="en-US" w:eastAsia="zh-CN"/>
        </w:rPr>
        <w:t xml:space="preserve">               </w:t>
      </w:r>
      <w:r>
        <w:t>固定电话：</w:t>
      </w:r>
      <w:r>
        <w:rPr>
          <w:rFonts w:hint="eastAsia"/>
          <w:lang w:val="en-US"/>
        </w:rPr>
        <w:t xml:space="preserve"> </w:t>
      </w:r>
    </w:p>
    <w:p w14:paraId="0A299004">
      <w:pPr>
        <w:pStyle w:val="3"/>
        <w:adjustRightInd w:val="0"/>
        <w:snapToGrid w:val="0"/>
        <w:spacing w:line="360" w:lineRule="auto"/>
        <w:rPr>
          <w:rFonts w:hint="eastAsia"/>
        </w:rPr>
      </w:pPr>
      <w:r>
        <w:rPr>
          <w:rFonts w:hint="eastAsia"/>
        </w:rPr>
        <w:t xml:space="preserve">日期：                          </w:t>
      </w:r>
      <w:r>
        <w:rPr>
          <w:rFonts w:hint="eastAsia"/>
          <w:lang w:val="en-US" w:eastAsia="zh-CN"/>
        </w:rPr>
        <w:t xml:space="preserve">          </w:t>
      </w:r>
      <w:r>
        <w:rPr>
          <w:rFonts w:hint="eastAsia"/>
        </w:rPr>
        <w:t xml:space="preserve">   日期：</w:t>
      </w:r>
    </w:p>
    <w:p w14:paraId="6FC961CB">
      <w:pPr>
        <w:widowControl/>
      </w:pPr>
    </w:p>
    <w:p w14:paraId="0837B0E9">
      <w:pPr>
        <w:widowControl/>
        <w:rPr>
          <w:rFonts w:hint="eastAsia"/>
          <w:snapToGrid w:val="0"/>
          <w:szCs w:val="21"/>
        </w:rPr>
      </w:pPr>
      <w:r>
        <w:rPr>
          <w:rFonts w:hint="eastAsia"/>
          <w:snapToGrid w:val="0"/>
          <w:szCs w:val="21"/>
        </w:rPr>
        <w:br w:type="page"/>
      </w:r>
    </w:p>
    <w:p w14:paraId="43DFFFCF">
      <w:pPr>
        <w:adjustRightInd w:val="0"/>
        <w:snapToGrid w:val="0"/>
        <w:spacing w:line="360" w:lineRule="auto"/>
        <w:ind w:firstLine="442" w:firstLineChars="200"/>
        <w:rPr>
          <w:rFonts w:hint="eastAsia"/>
          <w:b/>
          <w:bCs/>
          <w:snapToGrid w:val="0"/>
          <w:szCs w:val="21"/>
        </w:rPr>
      </w:pPr>
      <w:r>
        <w:rPr>
          <w:rFonts w:hint="eastAsia"/>
          <w:b/>
          <w:bCs/>
          <w:snapToGrid w:val="0"/>
          <w:szCs w:val="21"/>
        </w:rPr>
        <w:t>附件4</w:t>
      </w:r>
    </w:p>
    <w:p w14:paraId="1C067738">
      <w:pPr>
        <w:adjustRightInd w:val="0"/>
        <w:snapToGrid w:val="0"/>
        <w:spacing w:line="360" w:lineRule="auto"/>
        <w:ind w:firstLine="442" w:firstLineChars="200"/>
        <w:jc w:val="center"/>
        <w:rPr>
          <w:rFonts w:hint="eastAsia"/>
          <w:b/>
          <w:bCs/>
          <w:snapToGrid w:val="0"/>
          <w:szCs w:val="21"/>
        </w:rPr>
      </w:pPr>
      <w:r>
        <w:rPr>
          <w:rFonts w:hint="eastAsia"/>
          <w:b/>
          <w:bCs/>
          <w:snapToGrid w:val="0"/>
          <w:szCs w:val="21"/>
        </w:rPr>
        <w:t>承包人主要施工管理人员表</w:t>
      </w:r>
    </w:p>
    <w:p w14:paraId="44E371D6">
      <w:pPr>
        <w:adjustRightInd w:val="0"/>
        <w:snapToGrid w:val="0"/>
        <w:spacing w:line="360" w:lineRule="auto"/>
        <w:ind w:firstLine="442" w:firstLineChars="200"/>
        <w:rPr>
          <w:rFonts w:hint="eastAsia"/>
          <w:b/>
          <w:bCs/>
          <w:snapToGrid w:val="0"/>
          <w:szCs w:val="21"/>
        </w:rPr>
      </w:pPr>
    </w:p>
    <w:tbl>
      <w:tblPr>
        <w:tblStyle w:val="6"/>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160"/>
        <w:gridCol w:w="1148"/>
        <w:gridCol w:w="1471"/>
        <w:gridCol w:w="3157"/>
      </w:tblGrid>
      <w:tr w14:paraId="49CF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67" w:type="dxa"/>
            <w:vMerge w:val="restart"/>
            <w:noWrap w:val="0"/>
            <w:vAlign w:val="center"/>
          </w:tcPr>
          <w:p w14:paraId="668C8C20">
            <w:pPr>
              <w:jc w:val="center"/>
              <w:rPr>
                <w:snapToGrid w:val="0"/>
                <w:szCs w:val="21"/>
              </w:rPr>
            </w:pPr>
            <w:r>
              <w:rPr>
                <w:snapToGrid w:val="0"/>
                <w:szCs w:val="21"/>
              </w:rPr>
              <w:t>拟在本项目任职</w:t>
            </w:r>
          </w:p>
        </w:tc>
        <w:tc>
          <w:tcPr>
            <w:tcW w:w="1160" w:type="dxa"/>
            <w:vMerge w:val="restart"/>
            <w:noWrap w:val="0"/>
            <w:vAlign w:val="center"/>
          </w:tcPr>
          <w:p w14:paraId="5961A655">
            <w:pPr>
              <w:jc w:val="center"/>
              <w:rPr>
                <w:snapToGrid w:val="0"/>
                <w:szCs w:val="21"/>
              </w:rPr>
            </w:pPr>
            <w:r>
              <w:rPr>
                <w:snapToGrid w:val="0"/>
                <w:szCs w:val="21"/>
              </w:rPr>
              <w:t>姓名</w:t>
            </w:r>
          </w:p>
        </w:tc>
        <w:tc>
          <w:tcPr>
            <w:tcW w:w="1148" w:type="dxa"/>
            <w:vMerge w:val="restart"/>
            <w:noWrap w:val="0"/>
            <w:vAlign w:val="center"/>
          </w:tcPr>
          <w:p w14:paraId="268384D2">
            <w:pPr>
              <w:jc w:val="center"/>
              <w:rPr>
                <w:snapToGrid w:val="0"/>
                <w:szCs w:val="21"/>
              </w:rPr>
            </w:pPr>
            <w:r>
              <w:rPr>
                <w:snapToGrid w:val="0"/>
                <w:szCs w:val="21"/>
              </w:rPr>
              <w:t>职称</w:t>
            </w:r>
          </w:p>
        </w:tc>
        <w:tc>
          <w:tcPr>
            <w:tcW w:w="4628" w:type="dxa"/>
            <w:gridSpan w:val="2"/>
            <w:noWrap w:val="0"/>
            <w:vAlign w:val="center"/>
          </w:tcPr>
          <w:p w14:paraId="6BD5283B">
            <w:pPr>
              <w:jc w:val="center"/>
              <w:rPr>
                <w:snapToGrid w:val="0"/>
                <w:szCs w:val="21"/>
              </w:rPr>
            </w:pPr>
            <w:r>
              <w:rPr>
                <w:snapToGrid w:val="0"/>
                <w:szCs w:val="21"/>
              </w:rPr>
              <w:t>执业或职业资格证</w:t>
            </w:r>
          </w:p>
        </w:tc>
      </w:tr>
      <w:tr w14:paraId="23B7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67" w:type="dxa"/>
            <w:vMerge w:val="continue"/>
            <w:noWrap w:val="0"/>
            <w:vAlign w:val="center"/>
          </w:tcPr>
          <w:p w14:paraId="37771839">
            <w:pPr>
              <w:jc w:val="center"/>
              <w:rPr>
                <w:snapToGrid w:val="0"/>
                <w:szCs w:val="21"/>
              </w:rPr>
            </w:pPr>
          </w:p>
        </w:tc>
        <w:tc>
          <w:tcPr>
            <w:tcW w:w="1160" w:type="dxa"/>
            <w:vMerge w:val="continue"/>
            <w:noWrap w:val="0"/>
            <w:vAlign w:val="center"/>
          </w:tcPr>
          <w:p w14:paraId="09CEF417">
            <w:pPr>
              <w:jc w:val="center"/>
              <w:rPr>
                <w:snapToGrid w:val="0"/>
                <w:szCs w:val="21"/>
              </w:rPr>
            </w:pPr>
          </w:p>
        </w:tc>
        <w:tc>
          <w:tcPr>
            <w:tcW w:w="1148" w:type="dxa"/>
            <w:vMerge w:val="continue"/>
            <w:noWrap w:val="0"/>
            <w:vAlign w:val="center"/>
          </w:tcPr>
          <w:p w14:paraId="398E0381">
            <w:pPr>
              <w:jc w:val="center"/>
              <w:rPr>
                <w:snapToGrid w:val="0"/>
                <w:szCs w:val="21"/>
              </w:rPr>
            </w:pPr>
          </w:p>
        </w:tc>
        <w:tc>
          <w:tcPr>
            <w:tcW w:w="1471" w:type="dxa"/>
            <w:noWrap w:val="0"/>
            <w:vAlign w:val="center"/>
          </w:tcPr>
          <w:p w14:paraId="0AC09FE9">
            <w:pPr>
              <w:jc w:val="center"/>
              <w:rPr>
                <w:snapToGrid w:val="0"/>
                <w:szCs w:val="21"/>
              </w:rPr>
            </w:pPr>
            <w:r>
              <w:rPr>
                <w:snapToGrid w:val="0"/>
                <w:szCs w:val="21"/>
              </w:rPr>
              <w:t>证书名称</w:t>
            </w:r>
          </w:p>
        </w:tc>
        <w:tc>
          <w:tcPr>
            <w:tcW w:w="3157" w:type="dxa"/>
            <w:noWrap w:val="0"/>
            <w:vAlign w:val="center"/>
          </w:tcPr>
          <w:p w14:paraId="61CB6FA8">
            <w:pPr>
              <w:jc w:val="center"/>
              <w:rPr>
                <w:snapToGrid w:val="0"/>
                <w:szCs w:val="21"/>
              </w:rPr>
            </w:pPr>
            <w:r>
              <w:rPr>
                <w:snapToGrid w:val="0"/>
                <w:szCs w:val="21"/>
              </w:rPr>
              <w:t>证号</w:t>
            </w:r>
          </w:p>
        </w:tc>
      </w:tr>
      <w:tr w14:paraId="778A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15CE340B">
            <w:pPr>
              <w:jc w:val="center"/>
              <w:rPr>
                <w:snapToGrid w:val="0"/>
                <w:szCs w:val="21"/>
              </w:rPr>
            </w:pPr>
          </w:p>
        </w:tc>
        <w:tc>
          <w:tcPr>
            <w:tcW w:w="1160" w:type="dxa"/>
            <w:noWrap w:val="0"/>
            <w:vAlign w:val="center"/>
          </w:tcPr>
          <w:p w14:paraId="2057289E">
            <w:pPr>
              <w:jc w:val="center"/>
              <w:rPr>
                <w:snapToGrid w:val="0"/>
                <w:szCs w:val="21"/>
              </w:rPr>
            </w:pPr>
          </w:p>
        </w:tc>
        <w:tc>
          <w:tcPr>
            <w:tcW w:w="1148" w:type="dxa"/>
            <w:noWrap w:val="0"/>
            <w:vAlign w:val="center"/>
          </w:tcPr>
          <w:p w14:paraId="2336633A">
            <w:pPr>
              <w:jc w:val="center"/>
              <w:rPr>
                <w:snapToGrid w:val="0"/>
                <w:szCs w:val="21"/>
              </w:rPr>
            </w:pPr>
          </w:p>
        </w:tc>
        <w:tc>
          <w:tcPr>
            <w:tcW w:w="1471" w:type="dxa"/>
            <w:noWrap w:val="0"/>
            <w:vAlign w:val="center"/>
          </w:tcPr>
          <w:p w14:paraId="34BA79B3">
            <w:pPr>
              <w:jc w:val="center"/>
              <w:rPr>
                <w:snapToGrid w:val="0"/>
                <w:szCs w:val="21"/>
              </w:rPr>
            </w:pPr>
          </w:p>
        </w:tc>
        <w:tc>
          <w:tcPr>
            <w:tcW w:w="3157" w:type="dxa"/>
            <w:noWrap w:val="0"/>
            <w:vAlign w:val="center"/>
          </w:tcPr>
          <w:p w14:paraId="45005C24">
            <w:pPr>
              <w:jc w:val="center"/>
              <w:rPr>
                <w:snapToGrid w:val="0"/>
                <w:szCs w:val="21"/>
              </w:rPr>
            </w:pPr>
          </w:p>
        </w:tc>
      </w:tr>
      <w:tr w14:paraId="6B27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34D8F18A">
            <w:pPr>
              <w:jc w:val="center"/>
              <w:rPr>
                <w:snapToGrid w:val="0"/>
                <w:szCs w:val="21"/>
              </w:rPr>
            </w:pPr>
          </w:p>
        </w:tc>
        <w:tc>
          <w:tcPr>
            <w:tcW w:w="1160" w:type="dxa"/>
            <w:noWrap w:val="0"/>
            <w:vAlign w:val="center"/>
          </w:tcPr>
          <w:p w14:paraId="2DCFFB07">
            <w:pPr>
              <w:jc w:val="center"/>
              <w:rPr>
                <w:snapToGrid w:val="0"/>
                <w:szCs w:val="21"/>
              </w:rPr>
            </w:pPr>
          </w:p>
        </w:tc>
        <w:tc>
          <w:tcPr>
            <w:tcW w:w="1148" w:type="dxa"/>
            <w:noWrap w:val="0"/>
            <w:vAlign w:val="center"/>
          </w:tcPr>
          <w:p w14:paraId="6C0CAE09">
            <w:pPr>
              <w:jc w:val="center"/>
              <w:rPr>
                <w:snapToGrid w:val="0"/>
                <w:szCs w:val="21"/>
              </w:rPr>
            </w:pPr>
          </w:p>
        </w:tc>
        <w:tc>
          <w:tcPr>
            <w:tcW w:w="1471" w:type="dxa"/>
            <w:noWrap w:val="0"/>
            <w:vAlign w:val="center"/>
          </w:tcPr>
          <w:p w14:paraId="5A5ED287">
            <w:pPr>
              <w:jc w:val="center"/>
              <w:rPr>
                <w:snapToGrid w:val="0"/>
                <w:szCs w:val="21"/>
              </w:rPr>
            </w:pPr>
          </w:p>
        </w:tc>
        <w:tc>
          <w:tcPr>
            <w:tcW w:w="3157" w:type="dxa"/>
            <w:noWrap w:val="0"/>
            <w:vAlign w:val="center"/>
          </w:tcPr>
          <w:p w14:paraId="02533E85">
            <w:pPr>
              <w:jc w:val="center"/>
              <w:rPr>
                <w:snapToGrid w:val="0"/>
                <w:szCs w:val="21"/>
              </w:rPr>
            </w:pPr>
          </w:p>
        </w:tc>
      </w:tr>
      <w:tr w14:paraId="16A7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767996D0">
            <w:pPr>
              <w:jc w:val="center"/>
              <w:rPr>
                <w:snapToGrid w:val="0"/>
                <w:szCs w:val="21"/>
              </w:rPr>
            </w:pPr>
          </w:p>
        </w:tc>
        <w:tc>
          <w:tcPr>
            <w:tcW w:w="1160" w:type="dxa"/>
            <w:noWrap w:val="0"/>
            <w:vAlign w:val="center"/>
          </w:tcPr>
          <w:p w14:paraId="584EC1A8">
            <w:pPr>
              <w:jc w:val="center"/>
              <w:rPr>
                <w:snapToGrid w:val="0"/>
                <w:szCs w:val="21"/>
              </w:rPr>
            </w:pPr>
          </w:p>
        </w:tc>
        <w:tc>
          <w:tcPr>
            <w:tcW w:w="1148" w:type="dxa"/>
            <w:noWrap w:val="0"/>
            <w:vAlign w:val="center"/>
          </w:tcPr>
          <w:p w14:paraId="54B0C581">
            <w:pPr>
              <w:jc w:val="center"/>
              <w:rPr>
                <w:snapToGrid w:val="0"/>
                <w:szCs w:val="21"/>
              </w:rPr>
            </w:pPr>
          </w:p>
        </w:tc>
        <w:tc>
          <w:tcPr>
            <w:tcW w:w="1471" w:type="dxa"/>
            <w:noWrap w:val="0"/>
            <w:vAlign w:val="center"/>
          </w:tcPr>
          <w:p w14:paraId="134AC2AD">
            <w:pPr>
              <w:jc w:val="center"/>
              <w:rPr>
                <w:snapToGrid w:val="0"/>
                <w:szCs w:val="21"/>
              </w:rPr>
            </w:pPr>
          </w:p>
        </w:tc>
        <w:tc>
          <w:tcPr>
            <w:tcW w:w="3157" w:type="dxa"/>
            <w:noWrap w:val="0"/>
            <w:vAlign w:val="center"/>
          </w:tcPr>
          <w:p w14:paraId="43ED3FD4">
            <w:pPr>
              <w:jc w:val="center"/>
              <w:rPr>
                <w:snapToGrid w:val="0"/>
                <w:szCs w:val="21"/>
              </w:rPr>
            </w:pPr>
          </w:p>
        </w:tc>
      </w:tr>
      <w:tr w14:paraId="08FB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054CDCE1">
            <w:pPr>
              <w:jc w:val="center"/>
              <w:rPr>
                <w:snapToGrid w:val="0"/>
                <w:szCs w:val="21"/>
              </w:rPr>
            </w:pPr>
          </w:p>
        </w:tc>
        <w:tc>
          <w:tcPr>
            <w:tcW w:w="1160" w:type="dxa"/>
            <w:noWrap w:val="0"/>
            <w:vAlign w:val="center"/>
          </w:tcPr>
          <w:p w14:paraId="077035D0">
            <w:pPr>
              <w:jc w:val="center"/>
              <w:rPr>
                <w:snapToGrid w:val="0"/>
                <w:szCs w:val="21"/>
              </w:rPr>
            </w:pPr>
          </w:p>
        </w:tc>
        <w:tc>
          <w:tcPr>
            <w:tcW w:w="1148" w:type="dxa"/>
            <w:noWrap w:val="0"/>
            <w:vAlign w:val="center"/>
          </w:tcPr>
          <w:p w14:paraId="473F3584">
            <w:pPr>
              <w:jc w:val="center"/>
              <w:rPr>
                <w:snapToGrid w:val="0"/>
                <w:szCs w:val="21"/>
              </w:rPr>
            </w:pPr>
          </w:p>
        </w:tc>
        <w:tc>
          <w:tcPr>
            <w:tcW w:w="1471" w:type="dxa"/>
            <w:noWrap w:val="0"/>
            <w:vAlign w:val="center"/>
          </w:tcPr>
          <w:p w14:paraId="734625BC">
            <w:pPr>
              <w:jc w:val="center"/>
              <w:rPr>
                <w:snapToGrid w:val="0"/>
                <w:szCs w:val="21"/>
              </w:rPr>
            </w:pPr>
          </w:p>
        </w:tc>
        <w:tc>
          <w:tcPr>
            <w:tcW w:w="3157" w:type="dxa"/>
            <w:noWrap w:val="0"/>
            <w:vAlign w:val="center"/>
          </w:tcPr>
          <w:p w14:paraId="05E7CA0F">
            <w:pPr>
              <w:jc w:val="center"/>
              <w:rPr>
                <w:snapToGrid w:val="0"/>
                <w:szCs w:val="21"/>
              </w:rPr>
            </w:pPr>
          </w:p>
        </w:tc>
      </w:tr>
      <w:tr w14:paraId="21C3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24C7F91F">
            <w:pPr>
              <w:jc w:val="center"/>
              <w:rPr>
                <w:snapToGrid w:val="0"/>
                <w:szCs w:val="21"/>
              </w:rPr>
            </w:pPr>
          </w:p>
        </w:tc>
        <w:tc>
          <w:tcPr>
            <w:tcW w:w="1160" w:type="dxa"/>
            <w:noWrap w:val="0"/>
            <w:vAlign w:val="center"/>
          </w:tcPr>
          <w:p w14:paraId="40E9510E">
            <w:pPr>
              <w:jc w:val="center"/>
              <w:rPr>
                <w:snapToGrid w:val="0"/>
                <w:szCs w:val="21"/>
              </w:rPr>
            </w:pPr>
          </w:p>
        </w:tc>
        <w:tc>
          <w:tcPr>
            <w:tcW w:w="1148" w:type="dxa"/>
            <w:noWrap w:val="0"/>
            <w:vAlign w:val="center"/>
          </w:tcPr>
          <w:p w14:paraId="57A52A88">
            <w:pPr>
              <w:jc w:val="center"/>
              <w:rPr>
                <w:snapToGrid w:val="0"/>
                <w:szCs w:val="21"/>
              </w:rPr>
            </w:pPr>
          </w:p>
        </w:tc>
        <w:tc>
          <w:tcPr>
            <w:tcW w:w="1471" w:type="dxa"/>
            <w:noWrap w:val="0"/>
            <w:vAlign w:val="center"/>
          </w:tcPr>
          <w:p w14:paraId="380FEB1A">
            <w:pPr>
              <w:jc w:val="center"/>
              <w:rPr>
                <w:snapToGrid w:val="0"/>
                <w:szCs w:val="21"/>
              </w:rPr>
            </w:pPr>
          </w:p>
        </w:tc>
        <w:tc>
          <w:tcPr>
            <w:tcW w:w="3157" w:type="dxa"/>
            <w:noWrap w:val="0"/>
            <w:vAlign w:val="center"/>
          </w:tcPr>
          <w:p w14:paraId="744B3A62">
            <w:pPr>
              <w:jc w:val="center"/>
              <w:rPr>
                <w:snapToGrid w:val="0"/>
                <w:szCs w:val="21"/>
              </w:rPr>
            </w:pPr>
          </w:p>
        </w:tc>
      </w:tr>
      <w:tr w14:paraId="05B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2B6CEEE4">
            <w:pPr>
              <w:jc w:val="center"/>
              <w:rPr>
                <w:snapToGrid w:val="0"/>
                <w:szCs w:val="21"/>
              </w:rPr>
            </w:pPr>
          </w:p>
        </w:tc>
        <w:tc>
          <w:tcPr>
            <w:tcW w:w="1160" w:type="dxa"/>
            <w:noWrap w:val="0"/>
            <w:vAlign w:val="center"/>
          </w:tcPr>
          <w:p w14:paraId="421464BE">
            <w:pPr>
              <w:jc w:val="center"/>
              <w:rPr>
                <w:snapToGrid w:val="0"/>
                <w:szCs w:val="21"/>
              </w:rPr>
            </w:pPr>
          </w:p>
        </w:tc>
        <w:tc>
          <w:tcPr>
            <w:tcW w:w="1148" w:type="dxa"/>
            <w:noWrap w:val="0"/>
            <w:vAlign w:val="center"/>
          </w:tcPr>
          <w:p w14:paraId="7B4FAD6E">
            <w:pPr>
              <w:jc w:val="center"/>
              <w:rPr>
                <w:snapToGrid w:val="0"/>
                <w:szCs w:val="21"/>
              </w:rPr>
            </w:pPr>
          </w:p>
        </w:tc>
        <w:tc>
          <w:tcPr>
            <w:tcW w:w="1471" w:type="dxa"/>
            <w:noWrap w:val="0"/>
            <w:vAlign w:val="center"/>
          </w:tcPr>
          <w:p w14:paraId="4A1F131D">
            <w:pPr>
              <w:jc w:val="center"/>
              <w:rPr>
                <w:snapToGrid w:val="0"/>
                <w:szCs w:val="21"/>
              </w:rPr>
            </w:pPr>
          </w:p>
        </w:tc>
        <w:tc>
          <w:tcPr>
            <w:tcW w:w="3157" w:type="dxa"/>
            <w:noWrap w:val="0"/>
            <w:vAlign w:val="center"/>
          </w:tcPr>
          <w:p w14:paraId="201B29B7">
            <w:pPr>
              <w:jc w:val="center"/>
              <w:rPr>
                <w:snapToGrid w:val="0"/>
                <w:szCs w:val="21"/>
              </w:rPr>
            </w:pPr>
          </w:p>
        </w:tc>
      </w:tr>
      <w:tr w14:paraId="1343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4AF54D66">
            <w:pPr>
              <w:jc w:val="center"/>
              <w:rPr>
                <w:snapToGrid w:val="0"/>
                <w:szCs w:val="21"/>
              </w:rPr>
            </w:pPr>
          </w:p>
        </w:tc>
        <w:tc>
          <w:tcPr>
            <w:tcW w:w="1160" w:type="dxa"/>
            <w:noWrap w:val="0"/>
            <w:vAlign w:val="center"/>
          </w:tcPr>
          <w:p w14:paraId="73CC8706">
            <w:pPr>
              <w:jc w:val="center"/>
              <w:rPr>
                <w:snapToGrid w:val="0"/>
                <w:szCs w:val="21"/>
              </w:rPr>
            </w:pPr>
          </w:p>
        </w:tc>
        <w:tc>
          <w:tcPr>
            <w:tcW w:w="1148" w:type="dxa"/>
            <w:noWrap w:val="0"/>
            <w:vAlign w:val="center"/>
          </w:tcPr>
          <w:p w14:paraId="7C86104B">
            <w:pPr>
              <w:jc w:val="center"/>
              <w:rPr>
                <w:snapToGrid w:val="0"/>
                <w:szCs w:val="21"/>
              </w:rPr>
            </w:pPr>
          </w:p>
        </w:tc>
        <w:tc>
          <w:tcPr>
            <w:tcW w:w="1471" w:type="dxa"/>
            <w:noWrap w:val="0"/>
            <w:vAlign w:val="center"/>
          </w:tcPr>
          <w:p w14:paraId="5CFAB730">
            <w:pPr>
              <w:jc w:val="center"/>
              <w:rPr>
                <w:snapToGrid w:val="0"/>
                <w:szCs w:val="21"/>
              </w:rPr>
            </w:pPr>
          </w:p>
        </w:tc>
        <w:tc>
          <w:tcPr>
            <w:tcW w:w="3157" w:type="dxa"/>
            <w:noWrap w:val="0"/>
            <w:vAlign w:val="center"/>
          </w:tcPr>
          <w:p w14:paraId="0B0FC291">
            <w:pPr>
              <w:jc w:val="center"/>
              <w:rPr>
                <w:snapToGrid w:val="0"/>
                <w:szCs w:val="21"/>
              </w:rPr>
            </w:pPr>
          </w:p>
        </w:tc>
      </w:tr>
    </w:tbl>
    <w:p w14:paraId="26727BBE">
      <w:pPr>
        <w:rPr>
          <w:rFonts w:ascii="Times New Roman" w:hAnsi="Times New Roman" w:eastAsia="仿宋_GB2312" w:cs="Times New Roman"/>
          <w:color w:val="000000"/>
          <w:sz w:val="32"/>
          <w:szCs w:val="32"/>
          <w:lang w:val="en-US" w:bidi="ar-SA"/>
        </w:rPr>
      </w:pPr>
    </w:p>
    <w:p w14:paraId="75153514">
      <w:pPr>
        <w:rPr>
          <w:rFonts w:ascii="Times New Roman" w:hAnsi="Times New Roman" w:eastAsia="仿宋_GB2312" w:cs="Times New Roman"/>
          <w:color w:val="000000"/>
          <w:sz w:val="32"/>
          <w:szCs w:val="32"/>
          <w:lang w:val="en-US" w:bidi="ar-SA"/>
        </w:rPr>
      </w:pPr>
    </w:p>
    <w:p w14:paraId="1B535B9C">
      <w:pPr>
        <w:adjustRightInd w:val="0"/>
        <w:snapToGrid w:val="0"/>
        <w:spacing w:line="360" w:lineRule="auto"/>
        <w:ind w:firstLine="442" w:firstLineChars="200"/>
        <w:rPr>
          <w:rFonts w:hint="eastAsia"/>
          <w:b/>
          <w:bCs/>
          <w:snapToGrid w:val="0"/>
          <w:szCs w:val="21"/>
        </w:rPr>
      </w:pPr>
    </w:p>
    <w:p w14:paraId="0EA2C29F">
      <w:pPr>
        <w:adjustRightInd w:val="0"/>
        <w:snapToGrid w:val="0"/>
        <w:spacing w:line="360" w:lineRule="auto"/>
        <w:ind w:firstLine="442" w:firstLineChars="200"/>
        <w:rPr>
          <w:rFonts w:hint="eastAsia"/>
          <w:b/>
          <w:bCs/>
          <w:snapToGrid w:val="0"/>
          <w:szCs w:val="21"/>
        </w:rPr>
      </w:pPr>
    </w:p>
    <w:p w14:paraId="6EC697FE">
      <w:pPr>
        <w:adjustRightInd w:val="0"/>
        <w:snapToGrid w:val="0"/>
        <w:spacing w:line="360" w:lineRule="auto"/>
        <w:ind w:firstLine="442" w:firstLineChars="200"/>
        <w:rPr>
          <w:rFonts w:hint="eastAsia"/>
          <w:b/>
          <w:bCs/>
          <w:snapToGrid w:val="0"/>
          <w:szCs w:val="21"/>
        </w:rPr>
      </w:pPr>
    </w:p>
    <w:p w14:paraId="03530414">
      <w:pPr>
        <w:adjustRightInd w:val="0"/>
        <w:snapToGrid w:val="0"/>
        <w:spacing w:line="360" w:lineRule="auto"/>
        <w:ind w:firstLine="442" w:firstLineChars="200"/>
        <w:rPr>
          <w:rFonts w:hint="eastAsia"/>
          <w:b/>
          <w:bCs/>
          <w:snapToGrid w:val="0"/>
          <w:szCs w:val="21"/>
        </w:rPr>
      </w:pPr>
    </w:p>
    <w:p w14:paraId="3225EBD5">
      <w:pPr>
        <w:adjustRightInd w:val="0"/>
        <w:snapToGrid w:val="0"/>
        <w:spacing w:line="360" w:lineRule="auto"/>
        <w:ind w:firstLine="442" w:firstLineChars="200"/>
        <w:rPr>
          <w:rFonts w:hint="eastAsia"/>
          <w:b/>
          <w:bCs/>
          <w:snapToGrid w:val="0"/>
          <w:szCs w:val="21"/>
        </w:rPr>
      </w:pPr>
    </w:p>
    <w:p w14:paraId="025AEDAA">
      <w:pPr>
        <w:adjustRightInd w:val="0"/>
        <w:snapToGrid w:val="0"/>
        <w:spacing w:line="360" w:lineRule="auto"/>
        <w:ind w:firstLine="442" w:firstLineChars="200"/>
        <w:rPr>
          <w:rFonts w:hint="eastAsia"/>
          <w:b/>
          <w:bCs/>
          <w:snapToGrid w:val="0"/>
          <w:szCs w:val="21"/>
        </w:rPr>
      </w:pPr>
    </w:p>
    <w:p w14:paraId="380D3523">
      <w:pPr>
        <w:adjustRightInd w:val="0"/>
        <w:snapToGrid w:val="0"/>
        <w:spacing w:line="360" w:lineRule="auto"/>
        <w:ind w:firstLine="442" w:firstLineChars="200"/>
        <w:rPr>
          <w:rFonts w:hint="eastAsia"/>
          <w:b/>
          <w:bCs/>
          <w:snapToGrid w:val="0"/>
          <w:szCs w:val="21"/>
        </w:rPr>
      </w:pPr>
    </w:p>
    <w:p w14:paraId="23935AB5">
      <w:pPr>
        <w:adjustRightInd w:val="0"/>
        <w:snapToGrid w:val="0"/>
        <w:spacing w:line="360" w:lineRule="auto"/>
        <w:ind w:firstLine="442" w:firstLineChars="200"/>
        <w:rPr>
          <w:rFonts w:hint="eastAsia"/>
          <w:b/>
          <w:bCs/>
          <w:snapToGrid w:val="0"/>
          <w:szCs w:val="21"/>
        </w:rPr>
      </w:pPr>
    </w:p>
    <w:p w14:paraId="0EFEC7A7">
      <w:pPr>
        <w:adjustRightInd w:val="0"/>
        <w:snapToGrid w:val="0"/>
        <w:spacing w:line="360" w:lineRule="auto"/>
        <w:ind w:firstLine="442" w:firstLineChars="200"/>
        <w:rPr>
          <w:rFonts w:hint="eastAsia"/>
          <w:b/>
          <w:bCs/>
          <w:snapToGrid w:val="0"/>
          <w:szCs w:val="21"/>
        </w:rPr>
      </w:pPr>
    </w:p>
    <w:p w14:paraId="7827E9C6">
      <w:pPr>
        <w:adjustRightInd w:val="0"/>
        <w:snapToGrid w:val="0"/>
        <w:spacing w:line="360" w:lineRule="auto"/>
        <w:ind w:firstLine="442" w:firstLineChars="200"/>
        <w:rPr>
          <w:rFonts w:hint="eastAsia"/>
          <w:b/>
          <w:bCs/>
          <w:snapToGrid w:val="0"/>
          <w:szCs w:val="21"/>
        </w:rPr>
      </w:pPr>
    </w:p>
    <w:p w14:paraId="71263420">
      <w:pPr>
        <w:adjustRightInd w:val="0"/>
        <w:snapToGrid w:val="0"/>
        <w:spacing w:line="360" w:lineRule="auto"/>
        <w:ind w:firstLine="442" w:firstLineChars="200"/>
        <w:rPr>
          <w:rFonts w:hint="eastAsia"/>
          <w:b/>
          <w:bCs/>
          <w:snapToGrid w:val="0"/>
          <w:szCs w:val="21"/>
        </w:rPr>
      </w:pPr>
    </w:p>
    <w:p w14:paraId="53D7B167">
      <w:pPr>
        <w:adjustRightInd w:val="0"/>
        <w:snapToGrid w:val="0"/>
        <w:spacing w:line="360" w:lineRule="auto"/>
        <w:ind w:firstLine="442" w:firstLineChars="200"/>
        <w:rPr>
          <w:rFonts w:hint="eastAsia"/>
          <w:b/>
          <w:bCs/>
          <w:snapToGrid w:val="0"/>
          <w:szCs w:val="21"/>
        </w:rPr>
      </w:pPr>
    </w:p>
    <w:p w14:paraId="51380F20">
      <w:pPr>
        <w:adjustRightInd w:val="0"/>
        <w:snapToGrid w:val="0"/>
        <w:spacing w:line="360" w:lineRule="auto"/>
        <w:ind w:firstLine="442" w:firstLineChars="200"/>
        <w:rPr>
          <w:rFonts w:hint="eastAsia"/>
          <w:b/>
          <w:bCs/>
          <w:snapToGrid w:val="0"/>
          <w:szCs w:val="21"/>
        </w:rPr>
      </w:pPr>
    </w:p>
    <w:p w14:paraId="78403342">
      <w:pPr>
        <w:adjustRightInd w:val="0"/>
        <w:snapToGrid w:val="0"/>
        <w:spacing w:line="360" w:lineRule="auto"/>
        <w:ind w:firstLine="442" w:firstLineChars="200"/>
        <w:rPr>
          <w:rFonts w:hint="eastAsia"/>
          <w:b/>
          <w:bCs/>
          <w:snapToGrid w:val="0"/>
          <w:szCs w:val="21"/>
        </w:rPr>
      </w:pPr>
    </w:p>
    <w:p w14:paraId="2AD9ED29">
      <w:pPr>
        <w:adjustRightInd w:val="0"/>
        <w:snapToGrid w:val="0"/>
        <w:spacing w:line="360" w:lineRule="auto"/>
        <w:ind w:firstLine="442" w:firstLineChars="200"/>
        <w:rPr>
          <w:rFonts w:hint="eastAsia"/>
          <w:b/>
          <w:bCs/>
          <w:snapToGrid w:val="0"/>
          <w:szCs w:val="21"/>
          <w:lang w:val="en-US" w:eastAsia="zh-CN"/>
        </w:rPr>
      </w:pPr>
      <w:r>
        <w:rPr>
          <w:rFonts w:hint="eastAsia"/>
          <w:b/>
          <w:bCs/>
          <w:snapToGrid w:val="0"/>
          <w:szCs w:val="21"/>
        </w:rPr>
        <w:t>附件</w:t>
      </w:r>
      <w:r>
        <w:rPr>
          <w:rFonts w:hint="eastAsia"/>
          <w:b/>
          <w:bCs/>
          <w:snapToGrid w:val="0"/>
          <w:szCs w:val="21"/>
          <w:lang w:val="en-US" w:eastAsia="zh-CN"/>
        </w:rPr>
        <w:t>5</w:t>
      </w:r>
    </w:p>
    <w:p w14:paraId="0E4F1A6D">
      <w:pPr>
        <w:adjustRightInd w:val="0"/>
        <w:snapToGrid w:val="0"/>
        <w:spacing w:line="360" w:lineRule="auto"/>
        <w:ind w:firstLine="442" w:firstLineChars="200"/>
        <w:jc w:val="center"/>
        <w:rPr>
          <w:rFonts w:hint="default"/>
          <w:b/>
          <w:bCs/>
          <w:snapToGrid w:val="0"/>
          <w:szCs w:val="21"/>
          <w:lang w:val="en-US" w:eastAsia="zh-CN"/>
        </w:rPr>
      </w:pPr>
      <w:r>
        <w:rPr>
          <w:rFonts w:hint="eastAsia"/>
          <w:b/>
          <w:bCs/>
          <w:snapToGrid w:val="0"/>
          <w:szCs w:val="21"/>
          <w:lang w:val="en-US" w:eastAsia="zh-CN"/>
        </w:rPr>
        <w:t>农民工工资结清支付承诺</w:t>
      </w:r>
    </w:p>
    <w:p w14:paraId="0E66E330">
      <w:pPr>
        <w:adjustRightInd w:val="0"/>
        <w:snapToGrid w:val="0"/>
        <w:spacing w:line="60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发包人（以下简称“甲方”）：</w:t>
      </w:r>
      <w:r>
        <w:rPr>
          <w:rFonts w:hint="eastAsia" w:ascii="宋体" w:hAnsi="宋体" w:eastAsia="宋体" w:cs="宋体"/>
          <w:color w:val="000000"/>
          <w:sz w:val="21"/>
          <w:szCs w:val="21"/>
          <w:u w:val="single"/>
        </w:rPr>
        <w:t xml:space="preserve"> 生态环境部南京环境科学研究所 </w:t>
      </w:r>
    </w:p>
    <w:p w14:paraId="12D31E96">
      <w:pPr>
        <w:adjustRightInd w:val="0"/>
        <w:snapToGrid w:val="0"/>
        <w:spacing w:line="600" w:lineRule="atLeas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承包人（以下简称“乙方”）：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en-US"/>
        </w:rPr>
        <w:t xml:space="preserve">   </w:t>
      </w:r>
      <w:r>
        <w:rPr>
          <w:rFonts w:hint="eastAsia" w:ascii="宋体" w:hAnsi="宋体" w:eastAsia="宋体" w:cs="宋体"/>
          <w:color w:val="000000"/>
          <w:sz w:val="21"/>
          <w:szCs w:val="21"/>
          <w:u w:val="single"/>
        </w:rPr>
        <w:t xml:space="preserve">   </w:t>
      </w:r>
    </w:p>
    <w:p w14:paraId="3B2BDBC1">
      <w:pPr>
        <w:pStyle w:val="3"/>
        <w:tabs>
          <w:tab w:val="left" w:pos="1427"/>
          <w:tab w:val="left" w:pos="2684"/>
          <w:tab w:val="left" w:pos="4324"/>
        </w:tabs>
        <w:spacing w:line="600" w:lineRule="atLeast"/>
        <w:ind w:left="0" w:right="109"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为保护农民工的合法权益，不拖欠农民工工资 ，本</w:t>
      </w:r>
      <w:r>
        <w:rPr>
          <w:rFonts w:hint="eastAsia" w:ascii="宋体" w:hAnsi="宋体" w:eastAsia="宋体" w:cs="宋体"/>
          <w:color w:val="000000"/>
          <w:sz w:val="21"/>
          <w:szCs w:val="21"/>
          <w:lang w:val="en-US" w:eastAsia="zh-CN"/>
        </w:rPr>
        <w:t>项目承包人</w:t>
      </w:r>
      <w:r>
        <w:rPr>
          <w:rFonts w:hint="eastAsia" w:ascii="宋体" w:hAnsi="宋体" w:eastAsia="宋体" w:cs="宋体"/>
          <w:color w:val="000000"/>
          <w:sz w:val="21"/>
          <w:szCs w:val="21"/>
        </w:rPr>
        <w:t>郑重承诺 ：</w:t>
      </w:r>
    </w:p>
    <w:p w14:paraId="7D6BF134">
      <w:pPr>
        <w:pStyle w:val="3"/>
        <w:tabs>
          <w:tab w:val="left" w:pos="1427"/>
          <w:tab w:val="left" w:pos="2684"/>
          <w:tab w:val="left" w:pos="4324"/>
        </w:tabs>
        <w:spacing w:line="600" w:lineRule="atLeast"/>
        <w:ind w:left="123" w:right="109" w:firstLine="653"/>
        <w:rPr>
          <w:rFonts w:hint="eastAsia" w:ascii="宋体" w:hAnsi="宋体" w:eastAsia="宋体" w:cs="宋体"/>
          <w:color w:val="000000"/>
          <w:sz w:val="21"/>
          <w:szCs w:val="21"/>
        </w:rPr>
      </w:pPr>
      <w:r>
        <w:rPr>
          <w:rFonts w:hint="eastAsia" w:ascii="宋体" w:hAnsi="宋体" w:eastAsia="宋体" w:cs="宋体"/>
          <w:color w:val="000000"/>
          <w:sz w:val="21"/>
          <w:szCs w:val="21"/>
        </w:rPr>
        <w:t>1 、不转包或违法分包，并禁止分包单位再分包或层层转包 。</w:t>
      </w:r>
    </w:p>
    <w:p w14:paraId="6606DDB7">
      <w:pPr>
        <w:pStyle w:val="3"/>
        <w:tabs>
          <w:tab w:val="left" w:pos="1427"/>
          <w:tab w:val="left" w:pos="2684"/>
          <w:tab w:val="left" w:pos="4324"/>
        </w:tabs>
        <w:spacing w:line="600" w:lineRule="atLeast"/>
        <w:ind w:left="123" w:right="109" w:firstLine="653"/>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施工单位</w:t>
      </w:r>
      <w:r>
        <w:rPr>
          <w:rFonts w:hint="eastAsia" w:ascii="宋体" w:hAnsi="宋体" w:eastAsia="宋体" w:cs="宋体"/>
          <w:color w:val="000000"/>
          <w:sz w:val="21"/>
          <w:szCs w:val="21"/>
        </w:rPr>
        <w:t>雇佣农民工，与农民工签订劳务合同 ，如果有分包的督促劳务公司与农民工签订劳务合同并到总 包单位备案。民工工资由本</w:t>
      </w:r>
      <w:r>
        <w:rPr>
          <w:rFonts w:hint="eastAsia" w:ascii="宋体" w:hAnsi="宋体" w:eastAsia="宋体" w:cs="宋体"/>
          <w:color w:val="000000"/>
          <w:sz w:val="21"/>
          <w:szCs w:val="21"/>
          <w:lang w:val="en-US" w:eastAsia="zh-CN"/>
        </w:rPr>
        <w:t>施工单位</w:t>
      </w:r>
      <w:r>
        <w:rPr>
          <w:rFonts w:hint="eastAsia" w:ascii="宋体" w:hAnsi="宋体" w:eastAsia="宋体" w:cs="宋体"/>
          <w:color w:val="000000"/>
          <w:sz w:val="21"/>
          <w:szCs w:val="21"/>
        </w:rPr>
        <w:t>或劳务公司</w:t>
      </w:r>
      <w:r>
        <w:rPr>
          <w:rFonts w:hint="eastAsia" w:ascii="宋体" w:hAnsi="宋体" w:eastAsia="宋体" w:cs="宋体"/>
          <w:color w:val="000000"/>
          <w:sz w:val="21"/>
          <w:szCs w:val="21"/>
          <w:lang w:val="en-US" w:eastAsia="zh-CN"/>
        </w:rPr>
        <w:t>直接足额</w:t>
      </w:r>
      <w:r>
        <w:rPr>
          <w:rFonts w:hint="eastAsia" w:ascii="宋体" w:hAnsi="宋体" w:eastAsia="宋体" w:cs="宋体"/>
          <w:color w:val="000000"/>
          <w:sz w:val="21"/>
          <w:szCs w:val="21"/>
        </w:rPr>
        <w:t>发放到农民工本人手里 ，严禁发放给“包工头”。如“包工头”携款逃逸，或因其他原因无法支付民工工资 ，由本</w:t>
      </w:r>
      <w:r>
        <w:rPr>
          <w:rFonts w:hint="eastAsia" w:ascii="宋体" w:hAnsi="宋体" w:eastAsia="宋体" w:cs="宋体"/>
          <w:color w:val="000000"/>
          <w:sz w:val="21"/>
          <w:szCs w:val="21"/>
          <w:lang w:val="en-US" w:eastAsia="zh-CN"/>
        </w:rPr>
        <w:t>项目承包人</w:t>
      </w:r>
      <w:r>
        <w:rPr>
          <w:rFonts w:hint="eastAsia" w:ascii="宋体" w:hAnsi="宋体" w:eastAsia="宋体" w:cs="宋体"/>
          <w:color w:val="000000"/>
          <w:sz w:val="21"/>
          <w:szCs w:val="21"/>
        </w:rPr>
        <w:t>负责支付。</w:t>
      </w:r>
    </w:p>
    <w:p w14:paraId="54D9062A">
      <w:pPr>
        <w:pStyle w:val="3"/>
        <w:tabs>
          <w:tab w:val="left" w:pos="1427"/>
          <w:tab w:val="left" w:pos="2684"/>
          <w:tab w:val="left" w:pos="4324"/>
        </w:tabs>
        <w:spacing w:line="600" w:lineRule="atLeast"/>
        <w:ind w:left="123" w:right="109" w:firstLine="653"/>
        <w:rPr>
          <w:rFonts w:hint="eastAsia" w:ascii="宋体" w:hAnsi="宋体" w:eastAsia="宋体" w:cs="宋体"/>
          <w:color w:val="000000"/>
          <w:sz w:val="21"/>
          <w:szCs w:val="21"/>
        </w:rPr>
      </w:pPr>
      <w:r>
        <w:rPr>
          <w:rFonts w:hint="eastAsia" w:ascii="宋体" w:hAnsi="宋体" w:eastAsia="宋体" w:cs="宋体"/>
          <w:color w:val="000000"/>
          <w:sz w:val="21"/>
          <w:szCs w:val="21"/>
        </w:rPr>
        <w:t>3、按照“</w:t>
      </w:r>
      <w:r>
        <w:rPr>
          <w:rFonts w:hint="eastAsia" w:ascii="宋体" w:hAnsi="宋体" w:eastAsia="宋体" w:cs="宋体"/>
          <w:color w:val="000000"/>
          <w:sz w:val="21"/>
          <w:szCs w:val="21"/>
          <w:lang w:val="en-US" w:eastAsia="zh-CN"/>
        </w:rPr>
        <w:t>施工</w:t>
      </w:r>
      <w:r>
        <w:rPr>
          <w:rFonts w:hint="eastAsia" w:ascii="宋体" w:hAnsi="宋体" w:eastAsia="宋体" w:cs="宋体"/>
          <w:color w:val="000000"/>
          <w:sz w:val="21"/>
          <w:szCs w:val="21"/>
        </w:rPr>
        <w:t xml:space="preserve">负总责”的原则，若发生集体上访事件，第一时间到场解决 ，若确认拖欠农民工工资的 </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不论何种原因将由我</w:t>
      </w:r>
      <w:r>
        <w:rPr>
          <w:rFonts w:hint="eastAsia" w:ascii="宋体" w:hAnsi="宋体" w:eastAsia="宋体" w:cs="宋体"/>
          <w:color w:val="000000"/>
          <w:sz w:val="21"/>
          <w:szCs w:val="21"/>
          <w:lang w:val="en-US" w:eastAsia="zh-CN"/>
        </w:rPr>
        <w:t>单位</w:t>
      </w:r>
      <w:r>
        <w:rPr>
          <w:rFonts w:hint="eastAsia" w:ascii="宋体" w:hAnsi="宋体" w:eastAsia="宋体" w:cs="宋体"/>
          <w:color w:val="000000"/>
          <w:sz w:val="21"/>
          <w:szCs w:val="21"/>
        </w:rPr>
        <w:t xml:space="preserve">先行垫付。 </w:t>
      </w:r>
    </w:p>
    <w:p w14:paraId="68218556">
      <w:pPr>
        <w:pStyle w:val="3"/>
        <w:tabs>
          <w:tab w:val="left" w:pos="1427"/>
          <w:tab w:val="left" w:pos="2684"/>
          <w:tab w:val="left" w:pos="4324"/>
        </w:tabs>
        <w:spacing w:line="600" w:lineRule="atLeast"/>
        <w:ind w:left="123" w:right="109" w:firstLine="653"/>
        <w:rPr>
          <w:rFonts w:hint="eastAsia" w:ascii="宋体" w:hAnsi="宋体" w:eastAsia="宋体" w:cs="宋体"/>
          <w:color w:val="000000"/>
          <w:sz w:val="21"/>
          <w:szCs w:val="21"/>
        </w:rPr>
      </w:pPr>
      <w:r>
        <w:rPr>
          <w:rFonts w:hint="eastAsia" w:ascii="宋体" w:hAnsi="宋体" w:eastAsia="宋体" w:cs="宋体"/>
          <w:color w:val="000000"/>
          <w:sz w:val="21"/>
          <w:szCs w:val="21"/>
        </w:rPr>
        <w:t>4 、切实做好农民工记工考勤工作，按约定及时与农民工结算工资。如果发生违反规定拖欠和克扣农民工工资行为，或因劳资纠纷造成农民工上访，并引发群体性突发事件，</w:t>
      </w:r>
      <w:r>
        <w:rPr>
          <w:rFonts w:hint="eastAsia" w:ascii="宋体" w:hAnsi="宋体" w:eastAsia="宋体" w:cs="宋体"/>
          <w:color w:val="000000"/>
          <w:sz w:val="21"/>
          <w:szCs w:val="21"/>
          <w:lang w:val="en-US" w:eastAsia="zh-CN"/>
        </w:rPr>
        <w:t>我</w:t>
      </w:r>
      <w:r>
        <w:rPr>
          <w:rFonts w:hint="eastAsia" w:ascii="宋体" w:hAnsi="宋体" w:eastAsia="宋体" w:cs="宋体"/>
          <w:color w:val="000000"/>
          <w:sz w:val="21"/>
          <w:szCs w:val="21"/>
        </w:rPr>
        <w:t>单位</w:t>
      </w:r>
      <w:r>
        <w:rPr>
          <w:rFonts w:hint="eastAsia" w:ascii="宋体" w:hAnsi="宋体" w:eastAsia="宋体" w:cs="宋体"/>
          <w:color w:val="000000"/>
          <w:sz w:val="21"/>
          <w:szCs w:val="21"/>
          <w:lang w:val="en-US" w:eastAsia="zh-CN"/>
        </w:rPr>
        <w:t>愿意</w:t>
      </w:r>
      <w:r>
        <w:rPr>
          <w:rFonts w:hint="eastAsia" w:ascii="宋体" w:hAnsi="宋体" w:eastAsia="宋体" w:cs="宋体"/>
          <w:color w:val="000000"/>
          <w:sz w:val="21"/>
          <w:szCs w:val="21"/>
        </w:rPr>
        <w:t>无条件接受</w:t>
      </w:r>
      <w:r>
        <w:rPr>
          <w:rFonts w:hint="eastAsia" w:ascii="宋体" w:hAnsi="宋体" w:eastAsia="宋体" w:cs="宋体"/>
          <w:color w:val="000000"/>
          <w:sz w:val="21"/>
          <w:szCs w:val="21"/>
          <w:lang w:val="en-US" w:eastAsia="zh-CN"/>
        </w:rPr>
        <w:t>建设行政主管部门</w:t>
      </w:r>
      <w:r>
        <w:rPr>
          <w:rFonts w:hint="eastAsia" w:ascii="宋体" w:hAnsi="宋体" w:eastAsia="宋体" w:cs="宋体"/>
          <w:color w:val="000000"/>
          <w:sz w:val="21"/>
          <w:szCs w:val="21"/>
        </w:rPr>
        <w:t>依照有关规定作出的任何处罚决定。</w:t>
      </w:r>
    </w:p>
    <w:p w14:paraId="7C4A17C4">
      <w:pPr>
        <w:pStyle w:val="3"/>
        <w:numPr>
          <w:ilvl w:val="0"/>
          <w:numId w:val="4"/>
        </w:numPr>
        <w:tabs>
          <w:tab w:val="left" w:pos="1427"/>
          <w:tab w:val="left" w:pos="2684"/>
          <w:tab w:val="left" w:pos="4324"/>
        </w:tabs>
        <w:spacing w:line="600" w:lineRule="atLeast"/>
        <w:ind w:left="123" w:right="109" w:firstLine="653"/>
        <w:rPr>
          <w:rFonts w:hint="eastAsia" w:ascii="宋体" w:hAnsi="宋体" w:eastAsia="宋体" w:cs="宋体"/>
          <w:color w:val="000000"/>
          <w:sz w:val="21"/>
          <w:szCs w:val="21"/>
        </w:rPr>
      </w:pPr>
      <w:r>
        <w:rPr>
          <w:rFonts w:hint="eastAsia" w:ascii="宋体" w:hAnsi="宋体" w:eastAsia="宋体" w:cs="宋体"/>
          <w:color w:val="000000"/>
          <w:sz w:val="21"/>
          <w:szCs w:val="21"/>
        </w:rPr>
        <w:t>此承诺在办理合同备案时由本</w:t>
      </w:r>
      <w:r>
        <w:rPr>
          <w:rFonts w:hint="eastAsia" w:ascii="宋体" w:hAnsi="宋体" w:eastAsia="宋体" w:cs="宋体"/>
          <w:color w:val="000000"/>
          <w:sz w:val="21"/>
          <w:szCs w:val="21"/>
          <w:lang w:val="en-US" w:eastAsia="zh-CN"/>
        </w:rPr>
        <w:t>项目承包人</w:t>
      </w:r>
      <w:r>
        <w:rPr>
          <w:rFonts w:hint="eastAsia" w:ascii="宋体" w:hAnsi="宋体" w:eastAsia="宋体" w:cs="宋体"/>
          <w:color w:val="000000"/>
          <w:sz w:val="21"/>
          <w:szCs w:val="21"/>
        </w:rPr>
        <w:t>向</w:t>
      </w:r>
      <w:r>
        <w:rPr>
          <w:rFonts w:hint="eastAsia" w:ascii="宋体" w:hAnsi="宋体" w:eastAsia="宋体" w:cs="宋体"/>
          <w:color w:val="000000"/>
          <w:sz w:val="21"/>
          <w:szCs w:val="21"/>
          <w:lang w:val="en-US" w:eastAsia="zh-CN"/>
        </w:rPr>
        <w:t>发包人</w:t>
      </w:r>
      <w:r>
        <w:rPr>
          <w:rFonts w:hint="eastAsia" w:ascii="宋体" w:hAnsi="宋体" w:eastAsia="宋体" w:cs="宋体"/>
          <w:color w:val="000000"/>
          <w:sz w:val="21"/>
          <w:szCs w:val="21"/>
        </w:rPr>
        <w:t>做出承诺。</w:t>
      </w:r>
    </w:p>
    <w:p w14:paraId="5CD7B452">
      <w:pPr>
        <w:pStyle w:val="3"/>
        <w:numPr>
          <w:ilvl w:val="0"/>
          <w:numId w:val="0"/>
        </w:numPr>
        <w:tabs>
          <w:tab w:val="left" w:pos="1427"/>
          <w:tab w:val="left" w:pos="2684"/>
          <w:tab w:val="left" w:pos="4324"/>
        </w:tabs>
        <w:spacing w:line="600" w:lineRule="atLeast"/>
        <w:ind w:left="776" w:leftChars="0" w:right="109" w:rightChars="0"/>
        <w:rPr>
          <w:rFonts w:hint="eastAsia" w:ascii="宋体" w:hAnsi="宋体" w:eastAsia="宋体" w:cs="宋体"/>
          <w:color w:val="000000"/>
          <w:sz w:val="21"/>
          <w:szCs w:val="21"/>
        </w:rPr>
      </w:pPr>
      <w:r>
        <w:rPr>
          <w:rFonts w:hint="eastAsia" w:ascii="宋体" w:hAnsi="宋体" w:eastAsia="宋体" w:cs="宋体"/>
          <w:color w:val="000000"/>
          <w:sz w:val="21"/>
          <w:szCs w:val="21"/>
        </w:rPr>
        <w:t>特此承诺！</w:t>
      </w:r>
    </w:p>
    <w:p w14:paraId="10B7573C">
      <w:pPr>
        <w:pStyle w:val="3"/>
        <w:spacing w:line="394" w:lineRule="exact"/>
        <w:ind w:left="773"/>
        <w:rPr>
          <w:rFonts w:hint="eastAsia" w:ascii="宋体" w:hAnsi="宋体" w:eastAsia="宋体" w:cs="宋体"/>
          <w:color w:val="000000"/>
          <w:spacing w:val="-35"/>
          <w:w w:val="101"/>
          <w:sz w:val="21"/>
          <w:szCs w:val="21"/>
        </w:rPr>
      </w:pPr>
    </w:p>
    <w:p w14:paraId="6C94DD03">
      <w:pPr>
        <w:pStyle w:val="3"/>
        <w:spacing w:line="394" w:lineRule="exact"/>
        <w:ind w:left="773"/>
        <w:jc w:val="right"/>
        <w:rPr>
          <w:rFonts w:hint="eastAsia" w:ascii="宋体" w:hAnsi="宋体" w:eastAsia="宋体" w:cs="宋体"/>
          <w:color w:val="000000"/>
          <w:sz w:val="21"/>
          <w:szCs w:val="21"/>
        </w:rPr>
      </w:pPr>
      <w:r>
        <w:rPr>
          <w:rFonts w:hint="eastAsia" w:ascii="宋体" w:hAnsi="宋体" w:eastAsia="宋体" w:cs="宋体"/>
          <w:color w:val="000000"/>
          <w:spacing w:val="-35"/>
          <w:w w:val="101"/>
          <w:sz w:val="21"/>
          <w:szCs w:val="21"/>
          <w:lang w:val="en-US" w:eastAsia="zh-CN"/>
        </w:rPr>
        <w:t>承包人</w:t>
      </w:r>
      <w:r>
        <w:rPr>
          <w:rFonts w:hint="eastAsia" w:ascii="宋体" w:hAnsi="宋体" w:eastAsia="宋体" w:cs="宋体"/>
          <w:color w:val="000000"/>
          <w:spacing w:val="-59"/>
          <w:w w:val="101"/>
          <w:sz w:val="21"/>
          <w:szCs w:val="21"/>
        </w:rPr>
        <w:t>（</w:t>
      </w:r>
      <w:r>
        <w:rPr>
          <w:rFonts w:hint="eastAsia" w:ascii="宋体" w:hAnsi="宋体" w:eastAsia="宋体" w:cs="宋体"/>
          <w:color w:val="000000"/>
          <w:spacing w:val="-13"/>
          <w:w w:val="101"/>
          <w:sz w:val="21"/>
          <w:szCs w:val="21"/>
        </w:rPr>
        <w:t>章</w:t>
      </w:r>
      <w:r>
        <w:rPr>
          <w:rFonts w:hint="eastAsia" w:ascii="宋体" w:hAnsi="宋体" w:eastAsia="宋体" w:cs="宋体"/>
          <w:color w:val="000000"/>
          <w:spacing w:val="-153"/>
          <w:w w:val="101"/>
          <w:sz w:val="21"/>
          <w:szCs w:val="21"/>
        </w:rPr>
        <w:t>）</w:t>
      </w:r>
      <w:r>
        <w:rPr>
          <w:rFonts w:hint="eastAsia" w:ascii="宋体" w:hAnsi="宋体" w:eastAsia="宋体" w:cs="宋体"/>
          <w:color w:val="000000"/>
          <w:w w:val="68"/>
          <w:sz w:val="21"/>
          <w:szCs w:val="21"/>
        </w:rPr>
        <w:t>：</w:t>
      </w:r>
    </w:p>
    <w:p w14:paraId="022F244A">
      <w:pPr>
        <w:pStyle w:val="3"/>
        <w:spacing w:before="11"/>
        <w:jc w:val="right"/>
        <w:rPr>
          <w:rFonts w:hint="eastAsia" w:ascii="宋体" w:hAnsi="宋体" w:eastAsia="宋体" w:cs="宋体"/>
          <w:color w:val="000000"/>
          <w:sz w:val="21"/>
          <w:szCs w:val="21"/>
        </w:rPr>
      </w:pPr>
    </w:p>
    <w:p w14:paraId="2A775F4D">
      <w:pPr>
        <w:pStyle w:val="3"/>
        <w:ind w:left="773"/>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承诺日期：</w:t>
      </w:r>
      <w:r>
        <w:rPr>
          <w:rFonts w:hint="eastAsia" w:ascii="宋体" w:hAnsi="宋体" w:eastAsia="宋体" w:cs="宋体"/>
          <w:color w:val="000000"/>
          <w:sz w:val="21"/>
          <w:szCs w:val="21"/>
          <w:lang w:val="en-US" w:eastAsia="zh-CN"/>
        </w:rPr>
        <w:t xml:space="preserve">  年 月 日</w:t>
      </w:r>
    </w:p>
    <w:p w14:paraId="29BC9D7F">
      <w:pPr>
        <w:rPr>
          <w:rFonts w:ascii="Times New Roman" w:hAnsi="Times New Roman" w:eastAsia="仿宋_GB2312" w:cs="Times New Roman"/>
          <w:color w:val="000000"/>
          <w:sz w:val="32"/>
          <w:szCs w:val="32"/>
          <w:lang w:val="en-US" w:bidi="ar-SA"/>
        </w:rPr>
      </w:pPr>
    </w:p>
    <w:p w14:paraId="4AC95847"/>
    <w:sectPr>
      <w:footerReference r:id="rId3" w:type="default"/>
      <w:pgSz w:w="12240" w:h="15840"/>
      <w:pgMar w:top="1400" w:right="1660" w:bottom="1120" w:left="1560" w:header="0" w:footer="84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C133">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3803650</wp:posOffset>
              </wp:positionH>
              <wp:positionV relativeFrom="page">
                <wp:posOffset>9333865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D93854C">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9.5pt;margin-top:734.95pt;height:11pt;width:13.15pt;mso-position-horizontal-relative:page;mso-position-vertical-relative:page;z-index:-251657216;mso-width-relative:page;mso-height-relative:page;" filled="f" stroked="f" coordsize="21600,21600" o:gfxdata="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hESlTaAAAADQEAAA8AAAAAAAAAAQAgAAAAIgAAAGRycy9kb3ducmV2LnhtbFBLAQIU&#10;ABQAAAAIAIdO4kDsDQyRuAEAAHEDAAAOAAAAAAAAAAEAIAAAACkBAABkcnMvZTJvRG9jLnhtbFBL&#10;BQYAAAAABgAGAFkBAABTBQAAAAA=&#10;">
              <v:fill on="f" focussize="0,0"/>
              <v:stroke on="f"/>
              <v:imagedata o:title=""/>
              <o:lock v:ext="edit" aspectratio="f"/>
              <v:textbox inset="0mm,0mm,0mm,0mm">
                <w:txbxContent>
                  <w:p w14:paraId="2D93854C">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C894C"/>
    <w:multiLevelType w:val="singleLevel"/>
    <w:tmpl w:val="D8AC894C"/>
    <w:lvl w:ilvl="0" w:tentative="0">
      <w:start w:val="3"/>
      <w:numFmt w:val="decimal"/>
      <w:suff w:val="nothing"/>
      <w:lvlText w:val="（%1）"/>
      <w:lvlJc w:val="left"/>
    </w:lvl>
  </w:abstractNum>
  <w:abstractNum w:abstractNumId="1">
    <w:nsid w:val="EBD5A05A"/>
    <w:multiLevelType w:val="singleLevel"/>
    <w:tmpl w:val="EBD5A05A"/>
    <w:lvl w:ilvl="0" w:tentative="0">
      <w:start w:val="1"/>
      <w:numFmt w:val="chineseCounting"/>
      <w:suff w:val="space"/>
      <w:lvlText w:val="第%1部分"/>
      <w:lvlJc w:val="left"/>
      <w:rPr>
        <w:rFonts w:hint="eastAsia"/>
      </w:rPr>
    </w:lvl>
  </w:abstractNum>
  <w:abstractNum w:abstractNumId="2">
    <w:nsid w:val="13971F17"/>
    <w:multiLevelType w:val="singleLevel"/>
    <w:tmpl w:val="13971F17"/>
    <w:lvl w:ilvl="0" w:tentative="0">
      <w:start w:val="5"/>
      <w:numFmt w:val="decimal"/>
      <w:suff w:val="nothing"/>
      <w:lvlText w:val="%1、"/>
      <w:lvlJc w:val="left"/>
    </w:lvl>
  </w:abstractNum>
  <w:abstractNum w:abstractNumId="3">
    <w:nsid w:val="7F31AE99"/>
    <w:multiLevelType w:val="singleLevel"/>
    <w:tmpl w:val="7F31AE99"/>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84FE9"/>
    <w:rsid w:val="1407220B"/>
    <w:rsid w:val="2BC5112A"/>
    <w:rsid w:val="3AE80991"/>
    <w:rsid w:val="3CEB7F4A"/>
    <w:rsid w:val="40ED34F2"/>
    <w:rsid w:val="49014924"/>
    <w:rsid w:val="53BB2B6D"/>
    <w:rsid w:val="5C181868"/>
    <w:rsid w:val="723D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2"/>
    <w:qFormat/>
    <w:uiPriority w:val="1"/>
    <w:rPr>
      <w:sz w:val="21"/>
      <w:szCs w:val="21"/>
    </w:rPr>
  </w:style>
  <w:style w:type="paragraph" w:styleId="4">
    <w:name w:val="Normal (Web)"/>
    <w:basedOn w:val="1"/>
    <w:qFormat/>
    <w:uiPriority w:val="0"/>
    <w:pPr>
      <w:autoSpaceDE/>
      <w:autoSpaceDN/>
      <w:jc w:val="both"/>
    </w:pPr>
    <w:rPr>
      <w:rFonts w:ascii="Times New Roman" w:hAnsi="Times New Roman" w:cs="Times New Roman"/>
      <w:kern w:val="2"/>
      <w:sz w:val="24"/>
      <w:szCs w:val="24"/>
      <w:lang w:val="en-US" w:bidi="ar-SA"/>
    </w:rPr>
  </w:style>
  <w:style w:type="paragraph" w:styleId="5">
    <w:name w:val="Body Text First Indent"/>
    <w:basedOn w:val="3"/>
    <w:qFormat/>
    <w:uiPriority w:val="0"/>
    <w:pPr>
      <w:ind w:firstLine="420" w:firstLineChars="100"/>
    </w:pPr>
  </w:style>
  <w:style w:type="paragraph" w:styleId="8">
    <w:name w:val="List Paragraph"/>
    <w:basedOn w:val="1"/>
    <w:qFormat/>
    <w:uiPriority w:val="1"/>
    <w:pPr>
      <w:ind w:left="240" w:firstLine="420"/>
    </w:pPr>
  </w:style>
  <w:style w:type="paragraph" w:customStyle="1" w:styleId="9">
    <w:name w:val="附件"/>
    <w:basedOn w:val="1"/>
    <w:next w:val="1"/>
    <w:qFormat/>
    <w:uiPriority w:val="0"/>
    <w:pPr>
      <w:spacing w:line="360" w:lineRule="auto"/>
    </w:pPr>
    <w:rPr>
      <w:rFonts w:ascii="Times New Roman" w:hAnsi="Times New Roman" w:eastAsia="黑体"/>
      <w:sz w:val="30"/>
      <w:szCs w:val="21"/>
    </w:rPr>
  </w:style>
  <w:style w:type="paragraph" w:customStyle="1" w:styleId="10">
    <w:name w:val="列表段落1"/>
    <w:basedOn w:val="1"/>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14245</Words>
  <Characters>14603</Characters>
  <Lines>0</Lines>
  <Paragraphs>0</Paragraphs>
  <TotalTime>9</TotalTime>
  <ScaleCrop>false</ScaleCrop>
  <LinksUpToDate>false</LinksUpToDate>
  <CharactersWithSpaces>15748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2026-03-21T08:36:00Z</dcterms:created>
  <dc:creator>kirke</dc:creator>
  <cp:lastModifiedBy>Kirke</cp:lastModifiedBy>
  <dcterms:modified xsi:type="dcterms:W3CDTF">2026-03-22T04:16:39Z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eyJoZGlkIjoiMzEwNTM5NzYwMDRjMzkwZTVkZjY2ODkwMGIxNGU0OTUiLCJ1c2VySWQiOiI1NTc0OTUwNjYifQ==</vt:lpwstr>
  </property>
  <property fmtid="{D5CDD505-2E9C-101B-9397-08002B2CF9AE}" pid="4" name="ICV">
    <vt:lpwstr>7CFDDF3BB7994042974C549EE07480EE_13</vt:lpwstr>
  </property>
</Properties>
</file>