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right="6" w:firstLine="562" w:firstLineChars="200"/>
        <w:rPr>
          <w:rFonts w:hint="eastAsia" w:ascii="宋体" w:hAnsi="宋体" w:eastAsia="宋体" w:cs="宋体"/>
          <w:bCs/>
          <w:sz w:val="28"/>
          <w:szCs w:val="28"/>
          <w:highlight w:val="none"/>
          <w:lang w:val="en-US" w:eastAsia="zh-CN" w:bidi="ar"/>
        </w:rPr>
      </w:pPr>
      <w:bookmarkStart w:id="0" w:name="_GoBack"/>
      <w:bookmarkEnd w:id="0"/>
      <w:r>
        <w:rPr>
          <w:rFonts w:hint="eastAsia" w:ascii="宋体" w:hAnsi="宋体" w:eastAsia="宋体" w:cs="宋体"/>
          <w:b/>
          <w:bCs w:val="0"/>
          <w:sz w:val="28"/>
          <w:szCs w:val="28"/>
          <w:highlight w:val="none"/>
          <w:lang w:val="en-US" w:eastAsia="zh-CN" w:bidi="ar"/>
        </w:rPr>
        <w:t>提名奖项：</w:t>
      </w:r>
      <w:r>
        <w:rPr>
          <w:rFonts w:hint="default" w:ascii="Times New Roman" w:hAnsi="Times New Roman" w:eastAsia="宋体" w:cs="Times New Roman"/>
          <w:bCs/>
          <w:sz w:val="28"/>
          <w:szCs w:val="28"/>
          <w:highlight w:val="none"/>
          <w:lang w:bidi="ar"/>
        </w:rPr>
        <w:t>202</w:t>
      </w:r>
      <w:r>
        <w:rPr>
          <w:rFonts w:hint="eastAsia" w:ascii="Times New Roman" w:hAnsi="Times New Roman" w:eastAsia="宋体" w:cs="Times New Roman"/>
          <w:bCs/>
          <w:sz w:val="28"/>
          <w:szCs w:val="28"/>
          <w:highlight w:val="none"/>
          <w:lang w:val="en-US" w:eastAsia="zh-CN" w:bidi="ar"/>
        </w:rPr>
        <w:t>4</w:t>
      </w:r>
      <w:r>
        <w:rPr>
          <w:rFonts w:hint="default" w:ascii="Times New Roman" w:hAnsi="Times New Roman" w:eastAsia="宋体" w:cs="Times New Roman"/>
          <w:bCs/>
          <w:sz w:val="28"/>
          <w:szCs w:val="28"/>
          <w:highlight w:val="none"/>
          <w:lang w:bidi="ar"/>
        </w:rPr>
        <w:t>年度</w:t>
      </w:r>
      <w:r>
        <w:rPr>
          <w:rFonts w:hint="default" w:ascii="Times New Roman" w:hAnsi="Times New Roman" w:eastAsia="宋体" w:cs="Times New Roman"/>
          <w:bCs/>
          <w:sz w:val="28"/>
          <w:szCs w:val="28"/>
          <w:highlight w:val="none"/>
          <w:lang w:eastAsia="zh-CN" w:bidi="ar"/>
        </w:rPr>
        <w:t>“</w:t>
      </w:r>
      <w:r>
        <w:rPr>
          <w:rFonts w:hint="eastAsia" w:ascii="宋体" w:hAnsi="宋体" w:eastAsia="宋体" w:cs="宋体"/>
          <w:bCs/>
          <w:sz w:val="28"/>
          <w:szCs w:val="28"/>
          <w:highlight w:val="none"/>
          <w:lang w:bidi="ar"/>
        </w:rPr>
        <w:t>发明</w:t>
      </w:r>
      <w:r>
        <w:rPr>
          <w:rFonts w:hint="eastAsia" w:ascii="宋体" w:hAnsi="宋体" w:eastAsia="宋体" w:cs="宋体"/>
          <w:bCs/>
          <w:sz w:val="28"/>
          <w:szCs w:val="28"/>
          <w:highlight w:val="none"/>
          <w:lang w:val="en-US" w:eastAsia="zh-CN" w:bidi="ar"/>
        </w:rPr>
        <w:t>创业奖·创新奖”一等奖</w:t>
      </w:r>
    </w:p>
    <w:p>
      <w:pPr>
        <w:snapToGrid w:val="0"/>
        <w:spacing w:line="360" w:lineRule="auto"/>
        <w:ind w:right="6" w:firstLine="562" w:firstLineChars="200"/>
        <w:rPr>
          <w:rFonts w:hint="eastAsia" w:ascii="宋体" w:hAnsi="宋体" w:eastAsia="宋体" w:cs="宋体"/>
          <w:bCs/>
          <w:sz w:val="28"/>
          <w:szCs w:val="28"/>
          <w:highlight w:val="none"/>
          <w:lang w:val="en-US" w:eastAsia="zh-CN" w:bidi="ar"/>
        </w:rPr>
      </w:pPr>
      <w:r>
        <w:rPr>
          <w:rFonts w:hint="eastAsia" w:ascii="宋体" w:hAnsi="宋体" w:eastAsia="宋体" w:cs="宋体"/>
          <w:b/>
          <w:bCs w:val="0"/>
          <w:sz w:val="28"/>
          <w:szCs w:val="28"/>
          <w:highlight w:val="none"/>
          <w:lang w:bidi="ar"/>
        </w:rPr>
        <w:t>项目名称：</w:t>
      </w:r>
      <w:r>
        <w:rPr>
          <w:rFonts w:hint="eastAsia" w:ascii="宋体" w:hAnsi="宋体" w:eastAsia="宋体" w:cs="宋体"/>
          <w:bCs/>
          <w:sz w:val="28"/>
          <w:szCs w:val="28"/>
          <w:highlight w:val="none"/>
          <w:lang w:val="en-US" w:eastAsia="zh-CN" w:bidi="ar"/>
        </w:rPr>
        <w:t>基于新型环境功能材料的污染物靶向控制技术及其应用</w:t>
      </w:r>
    </w:p>
    <w:p>
      <w:pPr>
        <w:snapToGrid w:val="0"/>
        <w:spacing w:line="360" w:lineRule="auto"/>
        <w:ind w:right="6" w:firstLine="562" w:firstLineChars="200"/>
        <w:rPr>
          <w:rFonts w:hint="eastAsia" w:ascii="宋体" w:hAnsi="宋体" w:eastAsia="宋体" w:cs="宋体"/>
          <w:sz w:val="28"/>
          <w:szCs w:val="28"/>
          <w:highlight w:val="none"/>
        </w:rPr>
      </w:pPr>
      <w:r>
        <w:rPr>
          <w:rFonts w:hint="eastAsia" w:ascii="宋体" w:hAnsi="宋体" w:eastAsia="宋体" w:cs="宋体"/>
          <w:b/>
          <w:bCs w:val="0"/>
          <w:sz w:val="28"/>
          <w:szCs w:val="28"/>
          <w:highlight w:val="none"/>
          <w:lang w:bidi="ar"/>
        </w:rPr>
        <w:t>完成单位：</w:t>
      </w:r>
      <w:r>
        <w:rPr>
          <w:rFonts w:hint="eastAsia" w:ascii="宋体" w:hAnsi="宋体" w:eastAsia="宋体" w:cs="宋体"/>
          <w:bCs/>
          <w:sz w:val="28"/>
          <w:szCs w:val="28"/>
          <w:highlight w:val="none"/>
          <w:lang w:bidi="ar"/>
        </w:rPr>
        <w:t>生态环境部南京环境科学研究所、江苏开放大学、北京邦源环保科技股份有限公司、盱眙微纳科贸有限公司</w:t>
      </w:r>
    </w:p>
    <w:p>
      <w:pPr>
        <w:snapToGrid w:val="0"/>
        <w:spacing w:line="360" w:lineRule="auto"/>
        <w:ind w:right="6" w:firstLine="562" w:firstLineChars="200"/>
        <w:rPr>
          <w:rFonts w:hint="eastAsia" w:ascii="宋体" w:hAnsi="宋体" w:eastAsia="宋体" w:cs="宋体"/>
          <w:bCs/>
          <w:sz w:val="28"/>
          <w:szCs w:val="28"/>
          <w:highlight w:val="none"/>
          <w:lang w:bidi="ar"/>
        </w:rPr>
      </w:pPr>
      <w:r>
        <w:rPr>
          <w:rFonts w:hint="eastAsia" w:ascii="宋体" w:hAnsi="宋体" w:eastAsia="宋体" w:cs="宋体"/>
          <w:b/>
          <w:bCs w:val="0"/>
          <w:sz w:val="28"/>
          <w:szCs w:val="28"/>
          <w:highlight w:val="none"/>
          <w:lang w:bidi="ar"/>
        </w:rPr>
        <w:t>主要完成人：</w:t>
      </w:r>
      <w:r>
        <w:rPr>
          <w:rFonts w:hint="eastAsia" w:ascii="宋体" w:hAnsi="宋体" w:eastAsia="宋体" w:cs="宋体"/>
          <w:bCs/>
          <w:sz w:val="28"/>
          <w:szCs w:val="28"/>
          <w:highlight w:val="none"/>
          <w:lang w:bidi="ar"/>
        </w:rPr>
        <w:t>杭小帅、干方群、施怀荣、沈培友、尤晓慧、朱冬冬</w:t>
      </w:r>
    </w:p>
    <w:p>
      <w:pPr>
        <w:spacing w:line="360" w:lineRule="auto"/>
        <w:ind w:firstLine="562" w:firstLineChars="200"/>
        <w:rPr>
          <w:rFonts w:hint="default" w:ascii="Times New Roman" w:hAnsi="Times New Roman" w:cs="Times New Roman"/>
          <w:sz w:val="28"/>
          <w:szCs w:val="28"/>
          <w:highlight w:val="none"/>
        </w:rPr>
      </w:pPr>
      <w:r>
        <w:rPr>
          <w:rFonts w:hint="eastAsia" w:ascii="宋体" w:hAnsi="宋体" w:eastAsia="宋体" w:cs="宋体"/>
          <w:b/>
          <w:bCs/>
          <w:sz w:val="28"/>
          <w:szCs w:val="28"/>
          <w:highlight w:val="none"/>
          <w:lang w:val="en-US" w:eastAsia="zh-CN"/>
        </w:rPr>
        <w:t>项目简介：</w:t>
      </w:r>
      <w:r>
        <w:rPr>
          <w:rFonts w:hint="eastAsia" w:ascii="宋体" w:hAnsi="宋体" w:eastAsia="宋体" w:cs="宋体"/>
          <w:sz w:val="28"/>
          <w:szCs w:val="28"/>
          <w:highlight w:val="none"/>
        </w:rPr>
        <w:t>该项目利用黏土矿物和钙质餐厨垃圾的优异特性研发了一种新型污染靶</w:t>
      </w:r>
      <w:r>
        <w:rPr>
          <w:rFonts w:hint="default" w:ascii="Times New Roman" w:hAnsi="Times New Roman" w:eastAsia="宋体" w:cs="Times New Roman"/>
          <w:sz w:val="28"/>
          <w:szCs w:val="28"/>
          <w:highlight w:val="none"/>
        </w:rPr>
        <w:t>向控制技术，</w:t>
      </w:r>
      <w:r>
        <w:rPr>
          <w:rFonts w:hint="default" w:ascii="Times New Roman" w:hAnsi="Times New Roman" w:cs="Times New Roman"/>
          <w:sz w:val="28"/>
          <w:szCs w:val="28"/>
          <w:highlight w:val="none"/>
        </w:rPr>
        <w:t>可根据目标污染物特征开展针对性的改性、修饰和复配，以提高环境功能材料对目标污染物控制能力，实现靶向去除水体和大气污染物的特点，具有简单高效、成本低廉、无二次污染、可规模化应用等优势。该项目已获授权专利</w:t>
      </w:r>
      <w:r>
        <w:rPr>
          <w:rFonts w:hint="eastAsia" w:ascii="Times New Roman" w:hAnsi="Times New Roman" w:cs="Times New Roman"/>
          <w:sz w:val="28"/>
          <w:szCs w:val="28"/>
          <w:highlight w:val="none"/>
          <w:lang w:val="en-US" w:eastAsia="zh-CN"/>
        </w:rPr>
        <w:t>11余</w:t>
      </w:r>
      <w:r>
        <w:rPr>
          <w:rFonts w:hint="default" w:ascii="Times New Roman" w:hAnsi="Times New Roman" w:cs="Times New Roman"/>
          <w:sz w:val="28"/>
          <w:szCs w:val="28"/>
          <w:highlight w:val="none"/>
        </w:rPr>
        <w:t>项，发表中英文论文</w:t>
      </w:r>
      <w:r>
        <w:rPr>
          <w:rFonts w:hint="eastAsia" w:ascii="Times New Roman" w:hAnsi="Times New Roman" w:cs="Times New Roman"/>
          <w:sz w:val="28"/>
          <w:szCs w:val="28"/>
          <w:highlight w:val="none"/>
          <w:lang w:val="en-US" w:eastAsia="zh-CN"/>
        </w:rPr>
        <w:t>20余</w:t>
      </w:r>
      <w:r>
        <w:rPr>
          <w:rFonts w:hint="default" w:ascii="Times New Roman" w:hAnsi="Times New Roman" w:cs="Times New Roman"/>
          <w:sz w:val="28"/>
          <w:szCs w:val="28"/>
          <w:highlight w:val="none"/>
        </w:rPr>
        <w:t>篇，</w:t>
      </w:r>
      <w:r>
        <w:rPr>
          <w:rFonts w:hint="eastAsia" w:ascii="Times New Roman" w:hAnsi="Times New Roman" w:cs="Times New Roman"/>
          <w:sz w:val="28"/>
          <w:szCs w:val="28"/>
          <w:highlight w:val="none"/>
          <w:lang w:val="en-US" w:eastAsia="zh-CN"/>
        </w:rPr>
        <w:t>获奖5项</w:t>
      </w:r>
      <w:r>
        <w:rPr>
          <w:rFonts w:hint="default" w:ascii="Times New Roman" w:hAnsi="Times New Roman" w:cs="Times New Roman"/>
          <w:sz w:val="28"/>
          <w:szCs w:val="28"/>
          <w:highlight w:val="none"/>
        </w:rPr>
        <w:t>。该项目贯彻产学研深度融合，基于天然环境功能材料</w:t>
      </w:r>
      <w:r>
        <w:rPr>
          <w:rFonts w:hint="default" w:ascii="Times New Roman" w:hAnsi="Times New Roman" w:eastAsia="宋体" w:cs="Times New Roman"/>
          <w:sz w:val="28"/>
          <w:szCs w:val="28"/>
          <w:highlight w:val="none"/>
        </w:rPr>
        <w:t>研发一系列高效新型的污染物靶向控制技术，在江苏、辽宁、浙江、天津等地针对水体和废气污染治理进行了规模化应用，在水污染和大气污染治理应用中</w:t>
      </w:r>
      <w:r>
        <w:rPr>
          <w:rFonts w:hint="default" w:ascii="Times New Roman" w:hAnsi="Times New Roman" w:cs="Times New Roman"/>
          <w:sz w:val="28"/>
          <w:szCs w:val="28"/>
          <w:highlight w:val="none"/>
        </w:rPr>
        <w:t>经济、社会效益突出，具有广阔的应用前景。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36"/>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615B707C"/>
    <w:rsid w:val="0008737B"/>
    <w:rsid w:val="01A20A9B"/>
    <w:rsid w:val="02121BC2"/>
    <w:rsid w:val="023D5162"/>
    <w:rsid w:val="03C72A1E"/>
    <w:rsid w:val="03EC031A"/>
    <w:rsid w:val="063D2F0C"/>
    <w:rsid w:val="08490F4A"/>
    <w:rsid w:val="08704F5C"/>
    <w:rsid w:val="0B9A7AE2"/>
    <w:rsid w:val="0C2D6FBD"/>
    <w:rsid w:val="0D926D5A"/>
    <w:rsid w:val="0E0721DF"/>
    <w:rsid w:val="0F397C98"/>
    <w:rsid w:val="0FBF469E"/>
    <w:rsid w:val="10615A49"/>
    <w:rsid w:val="1316205E"/>
    <w:rsid w:val="19F618F8"/>
    <w:rsid w:val="1B193450"/>
    <w:rsid w:val="1B5E429C"/>
    <w:rsid w:val="1CA470FC"/>
    <w:rsid w:val="1E92547D"/>
    <w:rsid w:val="20AC052D"/>
    <w:rsid w:val="22B333BE"/>
    <w:rsid w:val="22F1001C"/>
    <w:rsid w:val="23983A20"/>
    <w:rsid w:val="240732FA"/>
    <w:rsid w:val="25D50E82"/>
    <w:rsid w:val="28D07F01"/>
    <w:rsid w:val="29E077B9"/>
    <w:rsid w:val="2A1B30EA"/>
    <w:rsid w:val="2FB420DF"/>
    <w:rsid w:val="2FCB5390"/>
    <w:rsid w:val="3446129B"/>
    <w:rsid w:val="34CB6056"/>
    <w:rsid w:val="371A3821"/>
    <w:rsid w:val="3C620B03"/>
    <w:rsid w:val="3D1C19E2"/>
    <w:rsid w:val="3E38578C"/>
    <w:rsid w:val="3F6E61C8"/>
    <w:rsid w:val="4606731C"/>
    <w:rsid w:val="4A9B3539"/>
    <w:rsid w:val="4DA03239"/>
    <w:rsid w:val="4EDD03B5"/>
    <w:rsid w:val="52651FA8"/>
    <w:rsid w:val="55D65F15"/>
    <w:rsid w:val="566402D6"/>
    <w:rsid w:val="5ED0080F"/>
    <w:rsid w:val="602F3A63"/>
    <w:rsid w:val="615B707C"/>
    <w:rsid w:val="62F174FB"/>
    <w:rsid w:val="6487744B"/>
    <w:rsid w:val="65436F7B"/>
    <w:rsid w:val="656B100F"/>
    <w:rsid w:val="67180EDF"/>
    <w:rsid w:val="6A2052B8"/>
    <w:rsid w:val="6C4564AB"/>
    <w:rsid w:val="70265832"/>
    <w:rsid w:val="730016AD"/>
    <w:rsid w:val="741E0619"/>
    <w:rsid w:val="758121BA"/>
    <w:rsid w:val="776D52E1"/>
    <w:rsid w:val="789E04A9"/>
    <w:rsid w:val="7E1F65E0"/>
    <w:rsid w:val="7F6E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740</Words>
  <Characters>781</Characters>
  <Lines>0</Lines>
  <Paragraphs>0</Paragraphs>
  <TotalTime>3</TotalTime>
  <ScaleCrop>false</ScaleCrop>
  <LinksUpToDate>false</LinksUpToDate>
  <CharactersWithSpaces>783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2023-06-07T08:08:00Z</dcterms:created>
  <dc:creator>尤</dc:creator>
  <cp:lastModifiedBy>Chang</cp:lastModifiedBy>
  <dcterms:modified xsi:type="dcterms:W3CDTF">2024-05-19T09:00:28Z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DF2FB11940AB49DD9972C42CCA8CC1D9_13</vt:lpwstr>
  </property>
</Properties>
</file>